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eastAsia="仿宋_GB2312"/>
          <w:b/>
          <w:bCs/>
          <w:sz w:val="48"/>
          <w:szCs w:val="48"/>
        </w:rPr>
      </w:pPr>
      <w:r>
        <w:rPr>
          <w:rFonts w:hint="eastAsia" w:eastAsia="仿宋_GB2312" w:cs="仿宋_GB2312"/>
          <w:b/>
          <w:bCs/>
          <w:sz w:val="48"/>
          <w:szCs w:val="48"/>
        </w:rPr>
        <w:t>甘肃民族师范学院课程建设进度</w:t>
      </w:r>
    </w:p>
    <w:p>
      <w:pPr>
        <w:spacing w:line="1000" w:lineRule="exact"/>
        <w:jc w:val="center"/>
        <w:rPr>
          <w:rFonts w:eastAsia="仿宋_GB2312"/>
          <w:b/>
          <w:bCs/>
          <w:sz w:val="48"/>
          <w:szCs w:val="48"/>
        </w:rPr>
      </w:pPr>
      <w:r>
        <w:rPr>
          <w:rFonts w:hint="eastAsia" w:eastAsia="仿宋_GB2312" w:cs="仿宋_GB2312"/>
          <w:b/>
          <w:bCs/>
          <w:sz w:val="48"/>
          <w:szCs w:val="48"/>
        </w:rPr>
        <w:t>报告书</w:t>
      </w: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tabs>
          <w:tab w:val="left" w:pos="7140"/>
        </w:tabs>
        <w:spacing w:line="720" w:lineRule="exact"/>
        <w:ind w:firstLine="928" w:firstLineChars="290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32"/>
          <w:szCs w:val="32"/>
        </w:rPr>
        <w:t>课程名称</w:t>
      </w:r>
      <w:r>
        <w:rPr>
          <w:rFonts w:eastAsia="仿宋_GB2312" w:cs="仿宋_GB2312"/>
          <w:sz w:val="32"/>
          <w:szCs w:val="32"/>
        </w:rPr>
        <w:t>:</w:t>
      </w:r>
      <w:r>
        <w:rPr>
          <w:rFonts w:hint="eastAsia" w:eastAsia="仿宋_GB2312" w:cs="仿宋_GB2312"/>
          <w:sz w:val="32"/>
          <w:szCs w:val="32"/>
        </w:rPr>
        <w:t>声乐</w:t>
      </w:r>
    </w:p>
    <w:p>
      <w:pPr>
        <w:spacing w:line="720" w:lineRule="exact"/>
        <w:ind w:firstLine="928" w:firstLineChars="290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32"/>
          <w:szCs w:val="32"/>
        </w:rPr>
        <w:t>课程负责人：谈爱芳</w:t>
      </w:r>
    </w:p>
    <w:p>
      <w:pPr>
        <w:spacing w:line="720" w:lineRule="exact"/>
        <w:ind w:firstLine="928" w:firstLineChars="29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2"/>
          <w:szCs w:val="32"/>
        </w:rPr>
        <w:t>批准立项类型：校级优秀课程</w:t>
      </w:r>
    </w:p>
    <w:p>
      <w:pPr>
        <w:spacing w:line="720" w:lineRule="exact"/>
        <w:ind w:firstLine="928" w:firstLineChars="29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2"/>
          <w:szCs w:val="32"/>
        </w:rPr>
        <w:t>批准立项时间</w:t>
      </w:r>
      <w:r>
        <w:rPr>
          <w:rFonts w:eastAsia="仿宋_GB2312" w:cs="仿宋_GB2312"/>
          <w:sz w:val="32"/>
          <w:szCs w:val="32"/>
        </w:rPr>
        <w:t>:2015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 w:cs="仿宋_GB2312"/>
          <w:sz w:val="32"/>
          <w:szCs w:val="32"/>
        </w:rPr>
        <w:t>11</w:t>
      </w:r>
      <w:r>
        <w:rPr>
          <w:rFonts w:hint="eastAsia" w:eastAsia="仿宋_GB2312" w:cs="仿宋_GB2312"/>
          <w:sz w:val="32"/>
          <w:szCs w:val="32"/>
        </w:rPr>
        <w:t>月</w:t>
      </w:r>
    </w:p>
    <w:p>
      <w:pPr>
        <w:spacing w:line="720" w:lineRule="exact"/>
        <w:ind w:firstLine="928" w:firstLineChars="290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32"/>
          <w:szCs w:val="32"/>
        </w:rPr>
        <w:t>课程建设年度：</w:t>
      </w:r>
      <w:r>
        <w:rPr>
          <w:rFonts w:eastAsia="仿宋_GB2312" w:cs="仿宋_GB2312"/>
          <w:sz w:val="32"/>
          <w:szCs w:val="32"/>
        </w:rPr>
        <w:t>2015——2018</w:t>
      </w:r>
      <w:r>
        <w:rPr>
          <w:rFonts w:hint="eastAsia" w:eastAsia="仿宋_GB2312" w:cs="仿宋_GB2312"/>
          <w:sz w:val="32"/>
          <w:szCs w:val="32"/>
        </w:rPr>
        <w:t>年</w:t>
      </w:r>
    </w:p>
    <w:p>
      <w:pPr>
        <w:tabs>
          <w:tab w:val="left" w:pos="7140"/>
        </w:tabs>
        <w:spacing w:line="720" w:lineRule="exact"/>
        <w:ind w:firstLine="928" w:firstLineChars="29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所属教学系：音乐舞蹈系</w:t>
      </w:r>
    </w:p>
    <w:p>
      <w:pPr>
        <w:spacing w:line="720" w:lineRule="exact"/>
        <w:ind w:firstLine="928" w:firstLineChars="29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填表日期：</w:t>
      </w:r>
      <w:r>
        <w:rPr>
          <w:rFonts w:eastAsia="仿宋_GB2312" w:cs="仿宋_GB2312"/>
          <w:sz w:val="32"/>
          <w:szCs w:val="32"/>
        </w:rPr>
        <w:t>2016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 w:cs="仿宋_GB2312"/>
          <w:sz w:val="32"/>
          <w:szCs w:val="32"/>
        </w:rPr>
        <w:t>11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 w:cs="仿宋_GB2312"/>
          <w:sz w:val="32"/>
          <w:szCs w:val="32"/>
        </w:rPr>
        <w:t>6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ind w:firstLine="1606" w:firstLineChars="500"/>
        <w:rPr>
          <w:rFonts w:eastAsia="仿宋_GB2312"/>
          <w:b/>
          <w:bCs/>
          <w:sz w:val="32"/>
          <w:szCs w:val="32"/>
        </w:rPr>
      </w:pPr>
    </w:p>
    <w:p>
      <w:pPr>
        <w:ind w:firstLine="1606" w:firstLineChars="500"/>
        <w:rPr>
          <w:rFonts w:eastAsia="仿宋_GB2312"/>
          <w:b/>
          <w:bCs/>
          <w:sz w:val="32"/>
          <w:szCs w:val="32"/>
        </w:rPr>
      </w:pPr>
    </w:p>
    <w:p>
      <w:pPr>
        <w:ind w:firstLine="1606" w:firstLineChars="500"/>
        <w:rPr>
          <w:rFonts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甘肃民族师范学院教务处制</w:t>
      </w:r>
    </w:p>
    <w:tbl>
      <w:tblPr>
        <w:tblStyle w:val="8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20"/>
        <w:gridCol w:w="389"/>
        <w:gridCol w:w="411"/>
        <w:gridCol w:w="730"/>
        <w:gridCol w:w="367"/>
        <w:gridCol w:w="432"/>
        <w:gridCol w:w="980"/>
        <w:gridCol w:w="38"/>
        <w:gridCol w:w="1083"/>
        <w:gridCol w:w="10"/>
        <w:gridCol w:w="303"/>
        <w:gridCol w:w="636"/>
        <w:gridCol w:w="413"/>
        <w:gridCol w:w="134"/>
        <w:gridCol w:w="499"/>
        <w:gridCol w:w="211"/>
        <w:gridCol w:w="119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568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334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声乐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授课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2015——2018</w:t>
            </w:r>
          </w:p>
        </w:tc>
        <w:tc>
          <w:tcPr>
            <w:tcW w:w="9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总课时</w:t>
            </w:r>
          </w:p>
        </w:tc>
        <w:tc>
          <w:tcPr>
            <w:tcW w:w="6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4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所属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26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音乐舞蹈系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属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教师教育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实践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授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象</w:t>
            </w:r>
          </w:p>
        </w:tc>
        <w:tc>
          <w:tcPr>
            <w:tcW w:w="104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专科</w:t>
            </w:r>
          </w:p>
        </w:tc>
        <w:tc>
          <w:tcPr>
            <w:tcW w:w="97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专业课程</w:t>
            </w:r>
          </w:p>
        </w:tc>
        <w:tc>
          <w:tcPr>
            <w:tcW w:w="145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8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课时数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学生数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2015—2016</w:t>
            </w:r>
            <w:r>
              <w:rPr>
                <w:rFonts w:hint="eastAsia" w:eastAsia="仿宋_GB2312"/>
                <w:sz w:val="24"/>
                <w:szCs w:val="24"/>
              </w:rPr>
              <w:t>秋学期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音乐学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  <w:r>
              <w:rPr>
                <w:rFonts w:hint="eastAsia" w:eastAsia="仿宋_GB2312"/>
                <w:sz w:val="24"/>
                <w:szCs w:val="24"/>
              </w:rPr>
              <w:t>音乐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谈爱芳、杜成颖、马啸、刘鹏晓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2015—2016</w:t>
            </w:r>
            <w:r>
              <w:rPr>
                <w:rFonts w:hint="eastAsia" w:eastAsia="仿宋_GB2312"/>
                <w:sz w:val="24"/>
                <w:szCs w:val="24"/>
              </w:rPr>
              <w:t>春学期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音乐学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  <w:r>
              <w:rPr>
                <w:rFonts w:hint="eastAsia" w:eastAsia="仿宋_GB2312"/>
                <w:sz w:val="24"/>
                <w:szCs w:val="24"/>
              </w:rPr>
              <w:t>音乐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谈爱芳、杜成颖、马啸、刘鹏晓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2015—2016</w:t>
            </w:r>
            <w:r>
              <w:rPr>
                <w:rFonts w:hint="eastAsia" w:eastAsia="仿宋_GB2312"/>
                <w:sz w:val="24"/>
                <w:szCs w:val="24"/>
              </w:rPr>
              <w:t>春学期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音乐学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</w:t>
            </w:r>
            <w:r>
              <w:rPr>
                <w:rFonts w:hint="eastAsia" w:eastAsia="仿宋_GB2312"/>
                <w:sz w:val="24"/>
                <w:szCs w:val="24"/>
              </w:rPr>
              <w:t>音乐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23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谈爱芳、杜成颖、马啸、刘鹏晓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2016—2017</w:t>
            </w:r>
            <w:r>
              <w:rPr>
                <w:rFonts w:hint="eastAsia" w:eastAsia="仿宋_GB2312"/>
                <w:sz w:val="24"/>
                <w:szCs w:val="24"/>
              </w:rPr>
              <w:t>秋学期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音乐学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hint="eastAsia" w:eastAsia="仿宋_GB2312"/>
                <w:sz w:val="24"/>
                <w:szCs w:val="24"/>
              </w:rPr>
              <w:t>音乐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谈爱芳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2016—2017</w:t>
            </w:r>
            <w:r>
              <w:rPr>
                <w:rFonts w:hint="eastAsia" w:eastAsia="仿宋_GB2312"/>
                <w:sz w:val="24"/>
                <w:szCs w:val="24"/>
              </w:rPr>
              <w:t>秋学期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音乐学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hint="eastAsia" w:eastAsia="仿宋_GB2312"/>
                <w:sz w:val="24"/>
                <w:szCs w:val="24"/>
              </w:rPr>
              <w:t>音乐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杜成颖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2016—2017</w:t>
            </w:r>
            <w:r>
              <w:rPr>
                <w:rFonts w:hint="eastAsia" w:eastAsia="仿宋_GB2312"/>
                <w:sz w:val="24"/>
                <w:szCs w:val="24"/>
              </w:rPr>
              <w:t>秋学期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音乐学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hint="eastAsia" w:eastAsia="仿宋_GB2312"/>
                <w:sz w:val="24"/>
                <w:szCs w:val="24"/>
              </w:rPr>
              <w:t>音乐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马啸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2016—2017</w:t>
            </w:r>
            <w:r>
              <w:rPr>
                <w:rFonts w:hint="eastAsia" w:eastAsia="仿宋_GB2312"/>
                <w:sz w:val="24"/>
                <w:szCs w:val="24"/>
              </w:rPr>
              <w:t>秋学期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音乐学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hint="eastAsia" w:eastAsia="仿宋_GB2312"/>
                <w:sz w:val="24"/>
                <w:szCs w:val="24"/>
              </w:rPr>
              <w:t>音乐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刘鹏晓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9" w:type="dxa"/>
          <w:trHeight w:val="2788" w:hRule="atLeast"/>
          <w:jc w:val="center"/>
        </w:trPr>
        <w:tc>
          <w:tcPr>
            <w:tcW w:w="7809" w:type="dxa"/>
            <w:gridSpan w:val="17"/>
          </w:tcPr>
          <w:p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已完成的主要工作及阶段成果（参照甘肃民族师范学院课程网站建设标准）：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已完成课程教学大纲；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已完成全部课程教案与课件；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3.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完成课程习题库建设；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4.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已完成课程教学内容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50%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教学视频；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5.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已完成课程建设规划年度建设任务；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6.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完成课程教学评价，并将有关评价材料在网站公布；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根据教学实际，积极调整、更新教学内容；</w:t>
            </w:r>
          </w:p>
          <w:p>
            <w:pPr>
              <w:spacing w:line="48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课程网站运行良好，能有效共享。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9" w:type="dxa"/>
          <w:cantSplit/>
          <w:trHeight w:val="452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收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支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收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入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学校资助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2206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9" w:type="dxa"/>
          <w:cantSplit/>
          <w:trHeight w:val="356" w:hRule="atLeast"/>
          <w:jc w:val="center"/>
        </w:trPr>
        <w:tc>
          <w:tcPr>
            <w:tcW w:w="753" w:type="dxa"/>
            <w:vMerge w:val="continue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5000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2206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9" w:type="dxa"/>
          <w:cantSplit/>
          <w:trHeight w:val="458" w:hRule="atLeast"/>
          <w:jc w:val="center"/>
        </w:trPr>
        <w:tc>
          <w:tcPr>
            <w:tcW w:w="753" w:type="dxa"/>
            <w:vMerge w:val="continue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资料费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2206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9" w:type="dxa"/>
          <w:cantSplit/>
          <w:trHeight w:val="299" w:hRule="atLeast"/>
          <w:jc w:val="center"/>
        </w:trPr>
        <w:tc>
          <w:tcPr>
            <w:tcW w:w="753" w:type="dxa"/>
            <w:vMerge w:val="continue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000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100</w:t>
            </w:r>
            <w:r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2206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9" w:type="dxa"/>
          <w:trHeight w:val="296" w:hRule="atLeast"/>
          <w:jc w:val="center"/>
        </w:trPr>
        <w:tc>
          <w:tcPr>
            <w:tcW w:w="7809" w:type="dxa"/>
            <w:gridSpan w:val="17"/>
          </w:tcPr>
          <w:p>
            <w:pPr>
              <w:spacing w:line="48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下阶段工作计划及预计成果（参照甘肃民族师范学院课程网站建设标准）：</w:t>
            </w:r>
          </w:p>
          <w:p>
            <w:pPr>
              <w:numPr>
                <w:ilvl w:val="0"/>
                <w:numId w:val="1"/>
              </w:num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督促学生充分利用网络教学资源，积极开展网络互动，进行网上辅导答疑，充分调动学生的学习主动性与积极性。</w:t>
            </w:r>
          </w:p>
          <w:p>
            <w:pPr>
              <w:numPr>
                <w:ilvl w:val="0"/>
                <w:numId w:val="1"/>
              </w:num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继续上传课程教学录像。</w:t>
            </w:r>
          </w:p>
          <w:p>
            <w:pPr>
              <w:numPr>
                <w:ilvl w:val="0"/>
                <w:numId w:val="1"/>
              </w:num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及时更新网上教学资源内容。</w:t>
            </w:r>
          </w:p>
          <w:p>
            <w:pPr>
              <w:numPr>
                <w:ilvl w:val="0"/>
                <w:numId w:val="1"/>
              </w:num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培养教师团队与学生的科研创新能力。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9" w:type="dxa"/>
          <w:trHeight w:val="3100" w:hRule="atLeast"/>
          <w:jc w:val="center"/>
        </w:trPr>
        <w:tc>
          <w:tcPr>
            <w:tcW w:w="7809" w:type="dxa"/>
            <w:gridSpan w:val="17"/>
          </w:tcPr>
          <w:p>
            <w:pPr>
              <w:pStyle w:val="6"/>
              <w:snapToGrid w:val="0"/>
              <w:spacing w:line="300" w:lineRule="auto"/>
              <w:ind w:firstLine="480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</w:rPr>
              <w:t>自评结果：</w:t>
            </w:r>
          </w:p>
          <w:p>
            <w:pPr>
              <w:pStyle w:val="6"/>
              <w:snapToGrid w:val="0"/>
              <w:spacing w:line="300" w:lineRule="auto"/>
              <w:ind w:firstLine="4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7"/>
                <w:szCs w:val="27"/>
              </w:rPr>
              <w:t>现已初步完成了第一阶段的网站建设任务，在多年积累和探索的基础上，能够系统地开展课程建设，并能展现本课程的特色与专业优势，努力建设与应用型本科培养相适应的师资队伍、教材、教学内容与教学方法。</w:t>
            </w:r>
          </w:p>
          <w:p>
            <w:pPr>
              <w:pStyle w:val="6"/>
              <w:snapToGrid w:val="0"/>
              <w:spacing w:line="300" w:lineRule="auto"/>
              <w:ind w:firstLine="4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7"/>
                <w:szCs w:val="27"/>
              </w:rPr>
              <w:t>在授课过程中，注重与学生的沟通与交流，注重对课后五个环节的具体实施。并逐步加强了学生的课后实践，将课堂教学与艺术实践相结合，以演促教、以演促学、以演促练。本课程现已达到学院优秀课程的建设要求。</w:t>
            </w:r>
            <w:r>
              <w:rPr>
                <w:rFonts w:cs="Arial"/>
                <w:color w:val="000000"/>
                <w:sz w:val="27"/>
                <w:szCs w:val="27"/>
              </w:rPr>
              <w:t xml:space="preserve">  </w:t>
            </w:r>
          </w:p>
          <w:p>
            <w:pPr>
              <w:pStyle w:val="6"/>
              <w:snapToGrid w:val="0"/>
              <w:spacing w:line="300" w:lineRule="auto"/>
              <w:ind w:firstLine="4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>
            <w:pPr>
              <w:spacing w:line="480" w:lineRule="auto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852" w:firstLineChars="355"/>
              <w:rPr>
                <w:rFonts w:hint="eastAsia" w:eastAsia="仿宋_GB2312" w:cs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1320" w:firstLineChars="550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课程负责人（签字）              年   月  日 </w:t>
            </w:r>
          </w:p>
          <w:p>
            <w:pPr>
              <w:spacing w:line="48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7D12"/>
    <w:multiLevelType w:val="multilevel"/>
    <w:tmpl w:val="65FE7D1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156"/>
    <w:rsid w:val="00015537"/>
    <w:rsid w:val="000757E6"/>
    <w:rsid w:val="000A6098"/>
    <w:rsid w:val="00147988"/>
    <w:rsid w:val="001C0C64"/>
    <w:rsid w:val="001E02F5"/>
    <w:rsid w:val="001E78A4"/>
    <w:rsid w:val="002D6E6A"/>
    <w:rsid w:val="002F55A0"/>
    <w:rsid w:val="0032065F"/>
    <w:rsid w:val="00375FEA"/>
    <w:rsid w:val="00392AF7"/>
    <w:rsid w:val="003A10B7"/>
    <w:rsid w:val="003C13CD"/>
    <w:rsid w:val="003E28F3"/>
    <w:rsid w:val="003E7555"/>
    <w:rsid w:val="00435919"/>
    <w:rsid w:val="0044466D"/>
    <w:rsid w:val="004557DD"/>
    <w:rsid w:val="0048613C"/>
    <w:rsid w:val="0048683D"/>
    <w:rsid w:val="004E1CB9"/>
    <w:rsid w:val="00506426"/>
    <w:rsid w:val="0051238E"/>
    <w:rsid w:val="005521F6"/>
    <w:rsid w:val="00565313"/>
    <w:rsid w:val="005B7BF9"/>
    <w:rsid w:val="00653716"/>
    <w:rsid w:val="00695867"/>
    <w:rsid w:val="006B37C8"/>
    <w:rsid w:val="00720CA8"/>
    <w:rsid w:val="00757EE0"/>
    <w:rsid w:val="00765981"/>
    <w:rsid w:val="007748FF"/>
    <w:rsid w:val="00774D48"/>
    <w:rsid w:val="008101C9"/>
    <w:rsid w:val="008A6740"/>
    <w:rsid w:val="00913EDB"/>
    <w:rsid w:val="00916BFA"/>
    <w:rsid w:val="00951C93"/>
    <w:rsid w:val="00954A20"/>
    <w:rsid w:val="009E2B14"/>
    <w:rsid w:val="009E2E97"/>
    <w:rsid w:val="009E3DF3"/>
    <w:rsid w:val="00A77178"/>
    <w:rsid w:val="00AF6E85"/>
    <w:rsid w:val="00B51D4A"/>
    <w:rsid w:val="00B770B3"/>
    <w:rsid w:val="00BC7F62"/>
    <w:rsid w:val="00BE3AB2"/>
    <w:rsid w:val="00C013B3"/>
    <w:rsid w:val="00C14085"/>
    <w:rsid w:val="00C8179D"/>
    <w:rsid w:val="00CB27B2"/>
    <w:rsid w:val="00D21D3E"/>
    <w:rsid w:val="00D24535"/>
    <w:rsid w:val="00D52C4E"/>
    <w:rsid w:val="00D764AD"/>
    <w:rsid w:val="00D82223"/>
    <w:rsid w:val="00DA12C1"/>
    <w:rsid w:val="00DD2156"/>
    <w:rsid w:val="00E30309"/>
    <w:rsid w:val="00E764CB"/>
    <w:rsid w:val="00E92AEB"/>
    <w:rsid w:val="00E968A1"/>
    <w:rsid w:val="00EA0994"/>
    <w:rsid w:val="00EA2CAD"/>
    <w:rsid w:val="00EB3BA1"/>
    <w:rsid w:val="00F119D0"/>
    <w:rsid w:val="00F13A68"/>
    <w:rsid w:val="00F27D31"/>
    <w:rsid w:val="00F90FA7"/>
    <w:rsid w:val="00FB3FF0"/>
    <w:rsid w:val="00FD016A"/>
    <w:rsid w:val="37357014"/>
    <w:rsid w:val="406E7EA7"/>
    <w:rsid w:val="7E3E7A8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/>
    <w:lsdException w:uiPriority="99" w:name="Plain Text" w:locked="1"/>
    <w:lsdException w:uiPriority="99" w:name="E-mail Signature" w:locked="1"/>
    <w:lsdException w:unhideWhenUsed="0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iPriority w:val="99"/>
    <w:rPr>
      <w:rFonts w:ascii="宋体"/>
      <w:kern w:val="0"/>
      <w:sz w:val="18"/>
      <w:szCs w:val="18"/>
    </w:rPr>
  </w:style>
  <w:style w:type="paragraph" w:styleId="3">
    <w:name w:val="Balloon Text"/>
    <w:basedOn w:val="1"/>
    <w:link w:val="13"/>
    <w:unhideWhenUsed/>
    <w:lock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6">
    <w:name w:val="Normal (Web)"/>
    <w:basedOn w:val="1"/>
    <w:semiHidden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文档结构图 Char"/>
    <w:basedOn w:val="7"/>
    <w:link w:val="2"/>
    <w:semiHidden/>
    <w:locked/>
    <w:uiPriority w:val="99"/>
    <w:rPr>
      <w:rFonts w:ascii="宋体" w:hAnsi="Times New Roman" w:eastAsia="宋体" w:cs="Times New Roman"/>
      <w:sz w:val="18"/>
    </w:rPr>
  </w:style>
  <w:style w:type="character" w:customStyle="1" w:styleId="10">
    <w:name w:val="页脚 Char"/>
    <w:basedOn w:val="7"/>
    <w:link w:val="4"/>
    <w:locked/>
    <w:uiPriority w:val="99"/>
    <w:rPr>
      <w:rFonts w:cs="Times New Roman"/>
      <w:sz w:val="18"/>
    </w:rPr>
  </w:style>
  <w:style w:type="character" w:customStyle="1" w:styleId="11">
    <w:name w:val="页眉 Char"/>
    <w:basedOn w:val="7"/>
    <w:link w:val="5"/>
    <w:locked/>
    <w:uiPriority w:val="99"/>
    <w:rPr>
      <w:rFonts w:cs="Times New Roman"/>
      <w:sz w:val="18"/>
    </w:rPr>
  </w:style>
  <w:style w:type="paragraph" w:customStyle="1" w:styleId="12">
    <w:name w:val="Char"/>
    <w:basedOn w:val="2"/>
    <w:semiHidden/>
    <w:qFormat/>
    <w:uiPriority w:val="99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13">
    <w:name w:val="批注框文本 Char"/>
    <w:basedOn w:val="7"/>
    <w:link w:val="3"/>
    <w:semiHidden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1437</Words>
  <Characters>432</Characters>
  <Lines>3</Lines>
  <Paragraphs>3</Paragraphs>
  <TotalTime>0</TotalTime>
  <ScaleCrop>false</ScaleCrop>
  <LinksUpToDate>false</LinksUpToDate>
  <CharactersWithSpaces>1866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2001-12-31T23:05:00Z</dcterms:created>
  <dc:creator>admin</dc:creator>
  <cp:lastModifiedBy>ffd</cp:lastModifiedBy>
  <cp:lastPrinted>2016-11-09T03:01:00Z</cp:lastPrinted>
  <dcterms:modified xsi:type="dcterms:W3CDTF">2016-11-11T07:13:45Z</dcterms:modified>
  <dc:title>甘肃民族师范学院教务处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