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ind w:left="0" w:leftChars="0" w:right="0"/>
        <w:jc w:val="center"/>
        <w:rPr>
          <w:rFonts w:hint="eastAsia" w:ascii="Times New Roman" w:hAnsi="Times New Roman" w:eastAsia="宋体" w:cs="宋体"/>
          <w:b/>
          <w:bCs/>
          <w:sz w:val="28"/>
          <w:szCs w:val="28"/>
          <w:lang w:eastAsia="zh-CN"/>
        </w:rPr>
      </w:pPr>
      <w:r>
        <w:rPr>
          <w:rFonts w:hint="eastAsia" w:cs="宋体"/>
          <w:b/>
          <w:bCs/>
          <w:sz w:val="28"/>
          <w:szCs w:val="28"/>
          <w:lang w:eastAsia="zh-CN"/>
        </w:rPr>
        <w:t>《</w:t>
      </w:r>
      <w:r>
        <w:rPr>
          <w:rFonts w:hint="eastAsia" w:ascii="Times New Roman" w:hAnsi="Times New Roman" w:eastAsia="宋体" w:cs="宋体"/>
          <w:b/>
          <w:bCs/>
          <w:sz w:val="28"/>
          <w:szCs w:val="28"/>
          <w:lang w:eastAsia="zh-CN"/>
        </w:rPr>
        <w:t>植物地理学</w:t>
      </w:r>
      <w:r>
        <w:rPr>
          <w:rFonts w:hint="eastAsia" w:cs="宋体"/>
          <w:b/>
          <w:bCs/>
          <w:sz w:val="28"/>
          <w:szCs w:val="28"/>
          <w:lang w:eastAsia="zh-CN"/>
        </w:rPr>
        <w:t>》</w:t>
      </w:r>
      <w:r>
        <w:rPr>
          <w:rFonts w:hint="eastAsia" w:ascii="Times New Roman" w:hAnsi="Times New Roman" w:eastAsia="宋体" w:cs="宋体"/>
          <w:b/>
          <w:bCs/>
          <w:sz w:val="28"/>
          <w:szCs w:val="28"/>
          <w:lang w:eastAsia="zh-CN"/>
        </w:rPr>
        <w:t>教学创新</w:t>
      </w:r>
    </w:p>
    <w:p>
      <w:pPr>
        <w:pStyle w:val="2"/>
        <w:widowControl/>
        <w:spacing w:before="0" w:beforeAutospacing="0" w:after="0" w:afterAutospacing="0"/>
        <w:ind w:left="0" w:leftChars="0" w:right="0"/>
        <w:jc w:val="left"/>
        <w:rPr>
          <w:rFonts w:hint="eastAsia" w:ascii="宋体" w:hAnsi="宋体" w:eastAsia="宋体" w:cs="宋体"/>
          <w:kern w:val="2"/>
          <w:sz w:val="21"/>
          <w:szCs w:val="24"/>
          <w:lang w:val="en-US" w:eastAsia="zh-CN" w:bidi="ar"/>
        </w:rPr>
      </w:pPr>
      <w:r>
        <w:rPr>
          <w:rFonts w:hint="eastAsia" w:ascii="Times New Roman" w:hAnsi="Times New Roman" w:eastAsia="宋体" w:cs="宋体"/>
          <w:b/>
          <w:bCs/>
          <w:sz w:val="28"/>
          <w:szCs w:val="28"/>
          <w:lang w:val="en-US" w:eastAsia="zh-CN"/>
        </w:rPr>
        <w:t xml:space="preserve"> </w:t>
      </w:r>
      <w:r>
        <w:rPr>
          <w:rFonts w:hint="eastAsia" w:cs="宋体"/>
          <w:b/>
          <w:bCs/>
          <w:sz w:val="28"/>
          <w:szCs w:val="28"/>
          <w:lang w:val="en-US" w:eastAsia="zh-CN"/>
        </w:rPr>
        <w:t xml:space="preserve">  </w:t>
      </w:r>
      <w:r>
        <w:rPr>
          <w:rFonts w:hint="eastAsia" w:ascii="宋体" w:hAnsi="宋体" w:eastAsia="宋体" w:cs="宋体"/>
          <w:kern w:val="2"/>
          <w:sz w:val="21"/>
          <w:szCs w:val="24"/>
          <w:lang w:val="en-US" w:eastAsia="zh-CN" w:bidi="ar"/>
        </w:rPr>
        <w:t>植物地理学是一门集综合性、区域性、理论性和实践性于一体的具有完整科学体系的学科。面向地理科学专业</w:t>
      </w:r>
      <w:r>
        <w:rPr>
          <w:rFonts w:hint="eastAsia" w:ascii="宋体" w:hAnsi="宋体" w:cs="宋体"/>
          <w:kern w:val="2"/>
          <w:sz w:val="21"/>
          <w:szCs w:val="24"/>
          <w:lang w:val="en-US" w:eastAsia="zh-CN" w:bidi="ar"/>
        </w:rPr>
        <w:t>为</w:t>
      </w:r>
      <w:r>
        <w:rPr>
          <w:rFonts w:hint="eastAsia" w:ascii="宋体" w:hAnsi="宋体" w:eastAsia="宋体" w:cs="宋体"/>
          <w:kern w:val="2"/>
          <w:sz w:val="21"/>
          <w:szCs w:val="24"/>
          <w:lang w:val="en-US" w:eastAsia="zh-CN" w:bidi="ar"/>
        </w:rPr>
        <w:t>大三学生开设，具有很强的实践性，传统教学以讲授为主忽视了学生的能动性和主动性。通过教学创新改革，以课程思政为引领，以学生为核心，以产出为导向，结合</w:t>
      </w:r>
      <w:r>
        <w:rPr>
          <w:rFonts w:hint="eastAsia" w:ascii="宋体" w:hAnsi="宋体" w:eastAsia="宋体" w:cs="宋体"/>
          <w:b/>
          <w:bCs/>
          <w:kern w:val="2"/>
          <w:sz w:val="21"/>
          <w:szCs w:val="24"/>
          <w:lang w:val="en-US" w:eastAsia="zh-CN" w:bidi="ar"/>
        </w:rPr>
        <w:t>互联网+教学、实验\实践+教学、3S技术+教学、虚拟教学+教学</w:t>
      </w:r>
      <w:r>
        <w:rPr>
          <w:rFonts w:hint="eastAsia" w:ascii="宋体" w:hAnsi="宋体" w:eastAsia="宋体" w:cs="宋体"/>
          <w:kern w:val="2"/>
          <w:sz w:val="21"/>
          <w:szCs w:val="24"/>
          <w:lang w:val="en-US" w:eastAsia="zh-CN" w:bidi="ar"/>
        </w:rPr>
        <w:t>对课程进行多向多维多元的创新迫在眉睫。本项研究立足植物地理学教学中存在的问题，从课程内容、教学模式和考核方式等方面出发，运用新技术、新方法、新思维，理论与实践相结合，力争使学生理论知识和实践应用高度融合，探索植物地理学教学创新途径和实践，讨论教学创新对课程教学效果提升的作用。</w:t>
      </w:r>
    </w:p>
    <w:p>
      <w:pPr>
        <w:pStyle w:val="5"/>
        <w:spacing w:before="44" w:line="242" w:lineRule="auto"/>
        <w:ind w:right="181"/>
        <w:rPr>
          <w:rFonts w:hint="eastAsia"/>
          <w:b/>
          <w:bCs/>
          <w:sz w:val="24"/>
          <w:szCs w:val="24"/>
          <w:lang w:val="en-US" w:eastAsia="zh-CN"/>
        </w:rPr>
      </w:pPr>
      <w:r>
        <w:rPr>
          <w:rFonts w:hint="eastAsia"/>
          <w:b/>
          <w:bCs/>
          <w:sz w:val="24"/>
          <w:szCs w:val="24"/>
          <w:lang w:val="en-US" w:eastAsia="zh-CN"/>
        </w:rPr>
        <w:t>1 教学设计理念</w:t>
      </w:r>
    </w:p>
    <w:p>
      <w:pPr>
        <w:pStyle w:val="2"/>
        <w:widowControl/>
        <w:spacing w:before="0" w:beforeAutospacing="0" w:after="0" w:afterAutospacing="0"/>
        <w:ind w:left="0" w:leftChars="0" w:right="0"/>
        <w:jc w:val="both"/>
        <w:rPr>
          <w:rFonts w:hint="eastAsia" w:ascii="Times New Roman" w:hAnsi="Times New Roman" w:eastAsia="宋体" w:cs="Times New Roman"/>
          <w:b/>
          <w:bCs/>
          <w:kern w:val="2"/>
          <w:sz w:val="21"/>
          <w:szCs w:val="24"/>
          <w:lang w:val="en-US" w:eastAsia="zh-CN" w:bidi="ar"/>
        </w:rPr>
      </w:pPr>
      <w:r>
        <w:rPr>
          <w:rFonts w:hint="eastAsia" w:ascii="Times New Roman" w:hAnsi="Times New Roman" w:eastAsia="宋体" w:cs="Times New Roman"/>
          <w:b/>
          <w:bCs/>
          <w:kern w:val="2"/>
          <w:sz w:val="21"/>
          <w:szCs w:val="24"/>
          <w:lang w:val="en-US" w:eastAsia="zh-CN" w:bidi="ar"/>
        </w:rPr>
        <w:t>1.1</w:t>
      </w:r>
      <w:bookmarkStart w:id="0" w:name="OLE_LINK1"/>
      <w:r>
        <w:rPr>
          <w:rFonts w:hint="eastAsia" w:ascii="Times New Roman" w:hAnsi="Times New Roman" w:eastAsia="宋体" w:cs="Times New Roman"/>
          <w:b/>
          <w:bCs/>
          <w:kern w:val="2"/>
          <w:sz w:val="21"/>
          <w:szCs w:val="24"/>
          <w:lang w:val="en-US" w:eastAsia="zh-CN" w:bidi="ar"/>
        </w:rPr>
        <w:t>学以致用</w:t>
      </w:r>
      <w:bookmarkEnd w:id="0"/>
    </w:p>
    <w:p>
      <w:pPr>
        <w:pStyle w:val="2"/>
        <w:widowControl/>
        <w:spacing w:before="0" w:beforeAutospacing="0" w:after="0" w:afterAutospacing="0"/>
        <w:ind w:left="0" w:leftChars="0" w:right="0"/>
        <w:jc w:val="both"/>
        <w:rPr>
          <w:rFonts w:hint="eastAsia" w:ascii="宋体" w:hAnsi="宋体" w:cs="宋体"/>
          <w:kern w:val="2"/>
          <w:sz w:val="21"/>
          <w:szCs w:val="24"/>
          <w:lang w:val="en-US" w:eastAsia="zh-CN" w:bidi="ar"/>
        </w:rPr>
      </w:pPr>
      <w:r>
        <w:rPr>
          <w:rFonts w:hint="eastAsia" w:ascii="宋体" w:hAnsi="宋体" w:cs="宋体"/>
          <w:kern w:val="2"/>
          <w:sz w:val="21"/>
          <w:szCs w:val="24"/>
          <w:lang w:val="en-US" w:eastAsia="zh-CN" w:bidi="ar"/>
        </w:rPr>
        <w:t xml:space="preserve">    随着社会经济发展、生态环境建设的迫切需要以及可持续发展战略的实施，对具有既有地理学知识又有植物学知识的专业背景人才的需求也越来越急迫。环境教育是我国生态文明建设顺利推进的主要举措，要消除生态环境危机、修复受损的生态环境就需要通过生态环境思政教育纠正人们的思想观念和行为，培养国民的生态环保意识，建设生态文明。因此，无论是在专业技能培养上</w:t>
      </w:r>
      <w:bookmarkStart w:id="1" w:name="_GoBack"/>
      <w:bookmarkEnd w:id="1"/>
      <w:r>
        <w:rPr>
          <w:rFonts w:hint="eastAsia" w:ascii="宋体" w:hAnsi="宋体" w:cs="宋体"/>
          <w:kern w:val="2"/>
          <w:sz w:val="21"/>
          <w:szCs w:val="24"/>
          <w:lang w:val="en-US" w:eastAsia="zh-CN" w:bidi="ar"/>
        </w:rPr>
        <w:t>，还是立德树人主要任务的落实上，植物地理学课程教学在与思想政治教育相互融合、相互促进上均有着得天独厚的学术和教学优势。</w:t>
      </w:r>
    </w:p>
    <w:p>
      <w:pPr>
        <w:pStyle w:val="2"/>
        <w:widowControl/>
        <w:spacing w:before="0" w:beforeAutospacing="0" w:after="0" w:afterAutospacing="0"/>
        <w:ind w:left="0" w:leftChars="0" w:right="0" w:firstLine="420" w:firstLineChars="200"/>
        <w:jc w:val="both"/>
        <w:rPr>
          <w:rFonts w:hint="eastAsia" w:ascii="宋体" w:hAnsi="宋体" w:cs="宋体"/>
          <w:kern w:val="2"/>
          <w:sz w:val="21"/>
          <w:szCs w:val="24"/>
          <w:lang w:val="en-US" w:eastAsia="zh-CN" w:bidi="ar"/>
        </w:rPr>
      </w:pPr>
      <w:r>
        <w:rPr>
          <w:rFonts w:hint="eastAsia" w:ascii="宋体" w:hAnsi="宋体" w:cs="宋体"/>
          <w:kern w:val="2"/>
          <w:sz w:val="21"/>
          <w:szCs w:val="24"/>
          <w:lang w:val="en-US" w:eastAsia="zh-CN" w:bidi="ar"/>
        </w:rPr>
        <w:t>植物地理学是地理学和植物学的交叉学科，对于生态的研究，不仅可以小尺度样方对物种与环境间关系进行深入研究，而且可以宏观尺度利用地理信息系统和遥感技术对植被变化进行时空分析。学校地处青藏高原东缘，有特色自然资源优势，以中华水塔，三江源头，国家公园，生态屏障和地质精神等为特色内容，不断推进植物地理学课程的特色内容、育人教学实践研究，为青藏高原地区培养符合“生态文明高地”和“国家公园群”建设目标，兼具理论素养与实践素养的合格专业人才具有重大现实意义。</w:t>
      </w:r>
    </w:p>
    <w:p>
      <w:pPr>
        <w:pStyle w:val="2"/>
        <w:widowControl/>
        <w:spacing w:before="0" w:beforeAutospacing="0" w:after="0" w:afterAutospacing="0"/>
        <w:ind w:left="0" w:leftChars="0" w:right="0"/>
        <w:jc w:val="both"/>
        <w:rPr>
          <w:rFonts w:hint="eastAsia" w:ascii="Times New Roman" w:hAnsi="Times New Roman" w:eastAsia="宋体" w:cs="Times New Roman"/>
          <w:b/>
          <w:bCs/>
          <w:kern w:val="2"/>
          <w:sz w:val="21"/>
          <w:szCs w:val="24"/>
          <w:lang w:val="en-US" w:eastAsia="zh-CN" w:bidi="ar"/>
        </w:rPr>
      </w:pPr>
      <w:r>
        <w:rPr>
          <w:rFonts w:hint="eastAsia" w:ascii="Times New Roman" w:hAnsi="Times New Roman" w:eastAsia="宋体" w:cs="Times New Roman"/>
          <w:b/>
          <w:bCs/>
          <w:kern w:val="2"/>
          <w:sz w:val="21"/>
          <w:szCs w:val="24"/>
          <w:lang w:val="en-US" w:eastAsia="zh-CN" w:bidi="ar"/>
        </w:rPr>
        <w:t>1.2学以强技</w:t>
      </w:r>
    </w:p>
    <w:p>
      <w:pPr>
        <w:ind w:firstLine="420" w:firstLineChars="200"/>
        <w:rPr>
          <w:rFonts w:hint="default" w:eastAsiaTheme="minorEastAsia"/>
          <w:b/>
          <w:bCs/>
          <w:lang w:val="en-US" w:eastAsia="zh-CN"/>
        </w:rPr>
      </w:pPr>
      <w:r>
        <w:rPr>
          <w:rFonts w:hint="eastAsia"/>
        </w:rPr>
        <w:t>随着计算机技术的发展，通过</w:t>
      </w:r>
      <w:r>
        <w:rPr>
          <w:rFonts w:hint="eastAsia"/>
          <w:lang w:val="en-US" w:eastAsia="zh-CN"/>
        </w:rPr>
        <w:t>GIS、GPS和RS</w:t>
      </w:r>
      <w:r>
        <w:rPr>
          <w:rFonts w:hint="eastAsia"/>
        </w:rPr>
        <w:t>，可以突破时空限制，将更广阔地域、更长时间的自然植被状况呈现在学生面前，如植被的地带性变化、不同地带植被的季节动态、典型生态系统的植物演替、全球变化背景下的植被演变趋势等</w:t>
      </w:r>
      <w:r>
        <w:rPr>
          <w:rFonts w:hint="eastAsia"/>
          <w:lang w:eastAsia="zh-CN"/>
        </w:rPr>
        <w:t>，</w:t>
      </w:r>
      <w:r>
        <w:rPr>
          <w:rFonts w:hint="eastAsia"/>
          <w:lang w:val="en-US" w:eastAsia="zh-CN"/>
        </w:rPr>
        <w:t>将理论和实践紧密的结合起来。</w:t>
      </w:r>
    </w:p>
    <w:p>
      <w:pPr>
        <w:pStyle w:val="5"/>
        <w:spacing w:before="44" w:line="242" w:lineRule="auto"/>
        <w:ind w:right="181" w:firstLine="420" w:firstLineChars="200"/>
        <w:rPr>
          <w:rFonts w:hint="eastAsia" w:ascii="宋体" w:hAnsi="宋体" w:cs="宋体"/>
          <w:kern w:val="2"/>
          <w:sz w:val="21"/>
          <w:szCs w:val="24"/>
          <w:lang w:val="en-US" w:eastAsia="zh-CN" w:bidi="ar"/>
        </w:rPr>
      </w:pPr>
      <w:r>
        <w:rPr>
          <w:rFonts w:hint="eastAsia"/>
          <w:lang w:val="en-US"/>
        </w:rPr>
        <w:t>通过Web技术、VR技术构造一个草原数字资源共享平台，实现高寒草甸草原典型区地形、地貌图，植被图的综合制图，通过网络平台面向学生提供交互服务，学生可以通过此平台认识和学习了解高寒植物及其生长特性。虚拟现实与现实技术的应用，能够为学生带来</w:t>
      </w:r>
      <w:r>
        <w:rPr>
          <w:rFonts w:hint="eastAsia"/>
          <w:lang w:val="en-US" w:eastAsia="zh-CN"/>
        </w:rPr>
        <w:t>立体</w:t>
      </w:r>
      <w:r>
        <w:rPr>
          <w:rFonts w:hint="eastAsia"/>
          <w:lang w:val="en-US"/>
        </w:rPr>
        <w:t>视觉感知体验。</w:t>
      </w:r>
      <w:r>
        <w:rPr>
          <w:rFonts w:hint="eastAsia"/>
          <w:lang w:val="en-US" w:eastAsia="zh-CN"/>
        </w:rPr>
        <w:t>实验课之前，可在平台将操作视频反复观看且下载，提高实验课效果。</w:t>
      </w:r>
    </w:p>
    <w:p>
      <w:pPr>
        <w:pStyle w:val="2"/>
        <w:widowControl/>
        <w:spacing w:before="0" w:beforeAutospacing="0" w:after="0" w:afterAutospacing="0"/>
        <w:ind w:left="0" w:leftChars="0" w:right="0"/>
        <w:jc w:val="both"/>
        <w:rPr>
          <w:rFonts w:hint="default" w:ascii="Times New Roman" w:hAnsi="Times New Roman" w:eastAsia="宋体" w:cs="Times New Roman"/>
          <w:b/>
          <w:bCs/>
          <w:kern w:val="2"/>
          <w:sz w:val="21"/>
          <w:szCs w:val="24"/>
          <w:lang w:val="en-US" w:eastAsia="zh-CN" w:bidi="ar"/>
        </w:rPr>
      </w:pPr>
      <w:r>
        <w:rPr>
          <w:rFonts w:hint="eastAsia" w:ascii="Times New Roman" w:hAnsi="Times New Roman" w:eastAsia="宋体" w:cs="Times New Roman"/>
          <w:b/>
          <w:bCs/>
          <w:kern w:val="2"/>
          <w:sz w:val="21"/>
          <w:szCs w:val="24"/>
          <w:lang w:val="en-US" w:eastAsia="zh-CN" w:bidi="ar"/>
        </w:rPr>
        <w:t>1.3学以铸魂</w:t>
      </w:r>
    </w:p>
    <w:p>
      <w:pPr>
        <w:pStyle w:val="2"/>
        <w:widowControl/>
        <w:spacing w:before="0" w:beforeAutospacing="0" w:after="0" w:afterAutospacing="0"/>
        <w:ind w:left="0" w:leftChars="0" w:right="0" w:firstLine="420" w:firstLineChars="200"/>
        <w:jc w:val="left"/>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培养什么人、怎样培养人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为谁培养人是人才培养的根本问题，国外的有益做法可以借鉴，但是从根本上讲必须扎根中国大地办教育，坚持社会主义办学方向。通过深化课程目标、内容、结构、模式等方面的改革，把政治认同、国家意识、文化自信、人格养成等思想政治教育导向与各类课程固有的知识、技能传授有机融合，实现显性</w:t>
      </w:r>
      <w:r>
        <w:rPr>
          <w:rFonts w:hint="eastAsia" w:ascii="宋体" w:hAnsi="宋体" w:cs="宋体"/>
          <w:kern w:val="2"/>
          <w:sz w:val="21"/>
          <w:szCs w:val="24"/>
          <w:lang w:val="en-US" w:eastAsia="zh-CN" w:bidi="ar"/>
        </w:rPr>
        <w:t>教育</w:t>
      </w:r>
      <w:r>
        <w:rPr>
          <w:rFonts w:hint="eastAsia" w:ascii="宋体" w:hAnsi="宋体" w:eastAsia="宋体" w:cs="宋体"/>
          <w:kern w:val="2"/>
          <w:sz w:val="21"/>
          <w:szCs w:val="24"/>
          <w:lang w:val="en-US" w:eastAsia="zh-CN" w:bidi="ar"/>
        </w:rPr>
        <w:t>与隐性教育的有机结合，促进学生的全面发展。</w:t>
      </w:r>
    </w:p>
    <w:p>
      <w:pPr>
        <w:pStyle w:val="2"/>
        <w:widowControl/>
        <w:spacing w:before="0" w:beforeAutospacing="0" w:after="0" w:afterAutospacing="0"/>
        <w:ind w:left="0" w:leftChars="0" w:right="0" w:firstLine="420" w:firstLineChars="200"/>
        <w:jc w:val="left"/>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植物地理学课程创新应以课程思政为引领，在渐进的学习过程中潜移默化地树立正确的环境观、伦理观、道德观和价值观。在思政挖掘过程中注重乡土地理，甘南地区具有丰富的思政元素，通过挖掘甘南地区所蕴含的思政元素，探索建设野外实习课程思政体系，帮助学生树立正确的人生观、价值观和世界观，树立文化自信，为祖国繁荣、民族</w:t>
      </w:r>
      <w:r>
        <w:rPr>
          <w:rFonts w:hint="eastAsia" w:ascii="宋体" w:hAnsi="宋体" w:cs="宋体"/>
          <w:kern w:val="2"/>
          <w:sz w:val="21"/>
          <w:szCs w:val="24"/>
          <w:lang w:val="en-US" w:eastAsia="zh-CN" w:bidi="ar"/>
        </w:rPr>
        <w:t>复兴</w:t>
      </w:r>
      <w:r>
        <w:rPr>
          <w:rFonts w:hint="eastAsia" w:ascii="宋体" w:hAnsi="宋体" w:eastAsia="宋体" w:cs="宋体"/>
          <w:kern w:val="2"/>
          <w:sz w:val="21"/>
          <w:szCs w:val="24"/>
          <w:lang w:val="en-US" w:eastAsia="zh-CN" w:bidi="ar"/>
        </w:rPr>
        <w:t xml:space="preserve">培养一批优秀的青年。 </w:t>
      </w:r>
    </w:p>
    <w:p>
      <w:pPr>
        <w:pStyle w:val="2"/>
        <w:widowControl/>
        <w:spacing w:before="0" w:beforeAutospacing="0" w:after="0" w:afterAutospacing="0"/>
        <w:ind w:left="0" w:leftChars="0" w:right="0"/>
        <w:jc w:val="left"/>
        <w:rPr>
          <w:rFonts w:hint="eastAsia" w:ascii="宋体" w:hAnsi="宋体" w:eastAsia="宋体" w:cs="宋体"/>
          <w:kern w:val="2"/>
          <w:sz w:val="21"/>
          <w:szCs w:val="24"/>
          <w:lang w:val="en-US" w:eastAsia="zh-CN" w:bidi="ar"/>
        </w:rPr>
      </w:pPr>
    </w:p>
    <w:p>
      <w:pPr>
        <w:pStyle w:val="5"/>
        <w:spacing w:before="44" w:line="242" w:lineRule="auto"/>
        <w:ind w:right="181"/>
        <w:rPr>
          <w:rFonts w:hint="eastAsia"/>
          <w:b/>
          <w:bCs/>
          <w:sz w:val="24"/>
          <w:szCs w:val="24"/>
          <w:lang w:val="en-US" w:eastAsia="zh-CN"/>
        </w:rPr>
      </w:pPr>
      <w:r>
        <w:rPr>
          <w:rFonts w:hint="eastAsia"/>
          <w:b/>
          <w:bCs/>
          <w:sz w:val="24"/>
          <w:szCs w:val="24"/>
          <w:lang w:val="en-US" w:eastAsia="zh-CN"/>
        </w:rPr>
        <w:t>2教学改革与创新</w:t>
      </w:r>
    </w:p>
    <w:p>
      <w:pPr>
        <w:pStyle w:val="5"/>
        <w:widowControl/>
        <w:spacing w:before="44"/>
        <w:ind w:right="181"/>
        <w:jc w:val="left"/>
        <w:rPr>
          <w:rFonts w:hint="eastAsia" w:ascii="Times New Roman" w:hAnsi="Times New Roman" w:eastAsia="宋体" w:cs="Times New Roman"/>
        </w:rPr>
      </w:pPr>
      <w:r>
        <w:rPr>
          <w:rFonts w:hint="eastAsia"/>
          <w:b/>
          <w:bCs/>
        </w:rPr>
        <w:t>2.1通过“平台数据采集、立足学生特征”分析学情</w:t>
      </w:r>
    </w:p>
    <w:p>
      <w:pPr>
        <w:ind w:firstLine="420" w:firstLineChars="200"/>
        <w:rPr>
          <w:rFonts w:hint="eastAsia"/>
          <w:color w:val="auto"/>
          <w:highlight w:val="none"/>
        </w:rPr>
      </w:pPr>
      <w:r>
        <w:rPr>
          <w:color w:val="auto"/>
          <w:highlight w:val="none"/>
        </w:rPr>
        <w:t>把学生作为学习的主人,把学习的权利还给学生，充分激发学生学习的自主性和创造性，是本次</w:t>
      </w:r>
      <w:r>
        <w:rPr>
          <w:rFonts w:hint="eastAsia"/>
          <w:color w:val="auto"/>
          <w:highlight w:val="none"/>
        </w:rPr>
        <w:t>教学创新</w:t>
      </w:r>
      <w:r>
        <w:rPr>
          <w:color w:val="auto"/>
          <w:highlight w:val="none"/>
        </w:rPr>
        <w:t>的一个重要理念。教师的任务是为学</w:t>
      </w:r>
      <w:r>
        <w:rPr>
          <w:rFonts w:hint="eastAsia"/>
          <w:color w:val="auto"/>
          <w:highlight w:val="none"/>
        </w:rPr>
        <w:t>生</w:t>
      </w:r>
      <w:r>
        <w:rPr>
          <w:color w:val="auto"/>
          <w:highlight w:val="none"/>
        </w:rPr>
        <w:t>服务，以教学活动来引导、促学生主动学习。因此，一切教学活动都要围绕学生展开，任何教学活动都要以激发学生的学习动机、</w:t>
      </w:r>
      <w:r>
        <w:rPr>
          <w:rFonts w:hint="eastAsia"/>
          <w:color w:val="auto"/>
          <w:highlight w:val="none"/>
          <w:lang w:val="en-US" w:eastAsia="zh-CN"/>
        </w:rPr>
        <w:t>激发</w:t>
      </w:r>
      <w:r>
        <w:rPr>
          <w:color w:val="auto"/>
          <w:highlight w:val="none"/>
        </w:rPr>
        <w:t>学生的学习兴趣、满足学生的学习需要、切合学生的学习水平为出发点和落脚点。</w:t>
      </w:r>
    </w:p>
    <w:p>
      <w:pPr>
        <w:ind w:firstLine="420" w:firstLineChars="200"/>
        <w:rPr>
          <w:rFonts w:ascii="Times New Roman" w:hAnsi="Times New Roman" w:eastAsia="宋体" w:cs="Times New Roman"/>
          <w:color w:val="auto"/>
          <w:highlight w:val="none"/>
        </w:rPr>
      </w:pPr>
      <w:r>
        <w:rPr>
          <w:color w:val="auto"/>
          <w:highlight w:val="none"/>
        </w:rPr>
        <w:t>因此，</w:t>
      </w:r>
      <w:r>
        <w:rPr>
          <w:rFonts w:hint="eastAsia"/>
          <w:color w:val="auto"/>
          <w:highlight w:val="none"/>
        </w:rPr>
        <w:t>植物地理学课程教学</w:t>
      </w:r>
      <w:r>
        <w:rPr>
          <w:color w:val="auto"/>
          <w:highlight w:val="none"/>
        </w:rPr>
        <w:t>在学生学习的全过程中，</w:t>
      </w:r>
      <w:r>
        <w:rPr>
          <w:rFonts w:hint="eastAsia"/>
          <w:color w:val="auto"/>
          <w:highlight w:val="none"/>
        </w:rPr>
        <w:t>一直致力于</w:t>
      </w:r>
      <w:r>
        <w:rPr>
          <w:color w:val="auto"/>
          <w:highlight w:val="none"/>
        </w:rPr>
        <w:t>密切关注和分析学情。</w:t>
      </w:r>
      <w:r>
        <w:rPr>
          <w:rFonts w:hint="eastAsia" w:ascii="Times New Roman" w:hAnsi="Times New Roman" w:eastAsia="宋体" w:cs="Times New Roman"/>
          <w:color w:val="auto"/>
          <w:highlight w:val="none"/>
        </w:rPr>
        <w:t>植物地理学是植物学与地理学相结合的交叉学科，同时也是一门具有很强的实践性的核心基础学科。该课程针对地理科学专业大三学生开设，学生已经具备专业理论知识和基本的实践技能。但知识链接如何，知识内化如何，个体学生存在个体差异，试点课前问卷查学情方式，通过课前问卷的收集，定性与定量相结合数据的分析，精确掌握学生先学知识的基础水平，有助于精确判断学生需求，因材施教做到个性化教学方案的打造。</w:t>
      </w:r>
    </w:p>
    <w:p>
      <w:pPr>
        <w:ind w:firstLine="420" w:firstLineChars="200"/>
        <w:rPr>
          <w:rFonts w:ascii="Times New Roman" w:hAnsi="Times New Roman" w:eastAsia="宋体" w:cs="Times New Roman"/>
        </w:rPr>
      </w:pPr>
      <w:r>
        <w:rPr>
          <w:rFonts w:hint="eastAsia" w:ascii="Times New Roman" w:hAnsi="Times New Roman" w:eastAsia="宋体" w:cs="Times New Roman"/>
        </w:rPr>
        <w:t xml:space="preserve">                      表1  学情分析</w:t>
      </w:r>
    </w:p>
    <w:tbl>
      <w:tblPr>
        <w:tblStyle w:val="3"/>
        <w:tblW w:w="4998" w:type="pct"/>
        <w:tblInd w:w="0" w:type="dxa"/>
        <w:tblLayout w:type="autofit"/>
        <w:tblCellMar>
          <w:top w:w="0" w:type="dxa"/>
          <w:left w:w="108" w:type="dxa"/>
          <w:bottom w:w="0" w:type="dxa"/>
          <w:right w:w="108" w:type="dxa"/>
        </w:tblCellMar>
      </w:tblPr>
      <w:tblGrid>
        <w:gridCol w:w="4018"/>
        <w:gridCol w:w="4834"/>
      </w:tblGrid>
      <w:tr>
        <w:tblPrEx>
          <w:tblCellMar>
            <w:top w:w="0" w:type="dxa"/>
            <w:left w:w="108" w:type="dxa"/>
            <w:bottom w:w="0" w:type="dxa"/>
            <w:right w:w="108" w:type="dxa"/>
          </w:tblCellMar>
        </w:tblPrEx>
        <w:trPr>
          <w:trHeight w:val="270" w:hRule="atLeast"/>
        </w:trPr>
        <w:tc>
          <w:tcPr>
            <w:tcW w:w="2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FF0000"/>
                <w:sz w:val="18"/>
                <w:szCs w:val="18"/>
              </w:rPr>
            </w:pPr>
            <w:r>
              <w:rPr>
                <w:rFonts w:hint="eastAsia" w:ascii="宋体" w:hAnsi="宋体" w:eastAsia="宋体" w:cs="宋体"/>
                <w:b/>
                <w:bCs/>
                <w:color w:val="FF0000"/>
                <w:kern w:val="0"/>
                <w:sz w:val="18"/>
                <w:szCs w:val="18"/>
              </w:rPr>
              <w:t>有利学情</w:t>
            </w:r>
          </w:p>
        </w:tc>
        <w:tc>
          <w:tcPr>
            <w:tcW w:w="2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FF0000"/>
                <w:sz w:val="18"/>
                <w:szCs w:val="18"/>
              </w:rPr>
            </w:pPr>
            <w:r>
              <w:rPr>
                <w:rFonts w:hint="eastAsia" w:ascii="宋体" w:hAnsi="宋体" w:eastAsia="宋体" w:cs="宋体"/>
                <w:b/>
                <w:bCs/>
                <w:color w:val="FF0000"/>
                <w:kern w:val="0"/>
                <w:sz w:val="18"/>
                <w:szCs w:val="18"/>
              </w:rPr>
              <w:t>不利学情</w:t>
            </w:r>
          </w:p>
        </w:tc>
      </w:tr>
      <w:tr>
        <w:tblPrEx>
          <w:tblCellMar>
            <w:top w:w="0" w:type="dxa"/>
            <w:left w:w="108" w:type="dxa"/>
            <w:bottom w:w="0" w:type="dxa"/>
            <w:right w:w="108" w:type="dxa"/>
          </w:tblCellMar>
        </w:tblPrEx>
        <w:trPr>
          <w:trHeight w:val="270" w:hRule="atLeast"/>
        </w:trPr>
        <w:tc>
          <w:tcPr>
            <w:tcW w:w="226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学生的基础知识</w:t>
            </w:r>
          </w:p>
        </w:tc>
        <w:tc>
          <w:tcPr>
            <w:tcW w:w="273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学生的基础知识</w:t>
            </w:r>
          </w:p>
        </w:tc>
      </w:tr>
      <w:tr>
        <w:tblPrEx>
          <w:tblCellMar>
            <w:top w:w="0" w:type="dxa"/>
            <w:left w:w="108" w:type="dxa"/>
            <w:bottom w:w="0" w:type="dxa"/>
            <w:right w:w="108" w:type="dxa"/>
          </w:tblCellMar>
        </w:tblPrEx>
        <w:trPr>
          <w:trHeight w:val="585" w:hRule="atLeast"/>
        </w:trPr>
        <w:tc>
          <w:tcPr>
            <w:tcW w:w="2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已经学习专业核心课程及地信、遥感应用课程</w:t>
            </w:r>
          </w:p>
        </w:tc>
        <w:tc>
          <w:tcPr>
            <w:tcW w:w="2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未接触过植物学、生态学课程</w:t>
            </w:r>
          </w:p>
        </w:tc>
      </w:tr>
      <w:tr>
        <w:tblPrEx>
          <w:tblCellMar>
            <w:top w:w="0" w:type="dxa"/>
            <w:left w:w="108" w:type="dxa"/>
            <w:bottom w:w="0" w:type="dxa"/>
            <w:right w:w="108" w:type="dxa"/>
          </w:tblCellMar>
        </w:tblPrEx>
        <w:trPr>
          <w:trHeight w:val="270" w:hRule="atLeast"/>
        </w:trPr>
        <w:tc>
          <w:tcPr>
            <w:tcW w:w="226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学生的基本能力</w:t>
            </w:r>
          </w:p>
        </w:tc>
        <w:tc>
          <w:tcPr>
            <w:tcW w:w="273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学生的基本能力</w:t>
            </w:r>
          </w:p>
        </w:tc>
      </w:tr>
      <w:tr>
        <w:tblPrEx>
          <w:tblCellMar>
            <w:top w:w="0" w:type="dxa"/>
            <w:left w:w="108" w:type="dxa"/>
            <w:bottom w:w="0" w:type="dxa"/>
            <w:right w:w="108" w:type="dxa"/>
          </w:tblCellMar>
        </w:tblPrEx>
        <w:trPr>
          <w:trHeight w:val="595" w:hRule="atLeast"/>
        </w:trPr>
        <w:tc>
          <w:tcPr>
            <w:tcW w:w="2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资料收集、处理</w:t>
            </w:r>
          </w:p>
        </w:tc>
        <w:tc>
          <w:tcPr>
            <w:tcW w:w="2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缺乏利用遥感、地信软件分析生态问题的能力</w:t>
            </w:r>
          </w:p>
        </w:tc>
      </w:tr>
      <w:tr>
        <w:tblPrEx>
          <w:tblCellMar>
            <w:top w:w="0" w:type="dxa"/>
            <w:left w:w="108" w:type="dxa"/>
            <w:bottom w:w="0" w:type="dxa"/>
            <w:right w:w="108" w:type="dxa"/>
          </w:tblCellMar>
        </w:tblPrEx>
        <w:trPr>
          <w:trHeight w:val="270" w:hRule="atLeast"/>
        </w:trPr>
        <w:tc>
          <w:tcPr>
            <w:tcW w:w="226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学生的学习习惯</w:t>
            </w:r>
          </w:p>
        </w:tc>
        <w:tc>
          <w:tcPr>
            <w:tcW w:w="273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18"/>
                <w:szCs w:val="18"/>
              </w:rPr>
            </w:pPr>
            <w:r>
              <w:rPr>
                <w:rFonts w:hint="eastAsia" w:ascii="宋体" w:hAnsi="宋体" w:eastAsia="宋体" w:cs="宋体"/>
                <w:b/>
                <w:bCs/>
                <w:color w:val="000000"/>
                <w:kern w:val="0"/>
                <w:sz w:val="18"/>
                <w:szCs w:val="18"/>
              </w:rPr>
              <w:t>学生的学习习惯</w:t>
            </w:r>
          </w:p>
        </w:tc>
      </w:tr>
      <w:tr>
        <w:tblPrEx>
          <w:tblCellMar>
            <w:top w:w="0" w:type="dxa"/>
            <w:left w:w="108" w:type="dxa"/>
            <w:bottom w:w="0" w:type="dxa"/>
            <w:right w:w="108" w:type="dxa"/>
          </w:tblCellMar>
        </w:tblPrEx>
        <w:trPr>
          <w:trHeight w:val="510" w:hRule="atLeast"/>
        </w:trPr>
        <w:tc>
          <w:tcPr>
            <w:tcW w:w="2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善于利用互联网学习</w:t>
            </w:r>
          </w:p>
        </w:tc>
        <w:tc>
          <w:tcPr>
            <w:tcW w:w="27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rPr>
            </w:pPr>
            <w:r>
              <w:rPr>
                <w:rFonts w:hint="eastAsia" w:ascii="宋体" w:hAnsi="宋体" w:eastAsia="宋体" w:cs="宋体"/>
                <w:color w:val="000000"/>
                <w:kern w:val="0"/>
                <w:sz w:val="18"/>
                <w:szCs w:val="18"/>
              </w:rPr>
              <w:t>学生高阶能力不足</w:t>
            </w:r>
          </w:p>
        </w:tc>
      </w:tr>
    </w:tbl>
    <w:p>
      <w:pPr>
        <w:pStyle w:val="5"/>
        <w:spacing w:before="44" w:line="242" w:lineRule="auto"/>
        <w:ind w:right="181"/>
        <w:rPr>
          <w:rFonts w:hint="eastAsia"/>
          <w:b/>
          <w:bCs/>
          <w:sz w:val="24"/>
          <w:szCs w:val="24"/>
          <w:lang w:val="en-US" w:eastAsia="zh-CN"/>
        </w:rPr>
      </w:pPr>
    </w:p>
    <w:p>
      <w:pPr>
        <w:pStyle w:val="5"/>
        <w:widowControl/>
        <w:spacing w:before="44" w:beforeAutospacing="0" w:after="0" w:afterAutospacing="0" w:line="240" w:lineRule="auto"/>
        <w:ind w:left="0" w:right="181"/>
        <w:jc w:val="left"/>
        <w:rPr>
          <w:rFonts w:hint="default" w:cs="宋体"/>
          <w:b/>
          <w:bCs/>
          <w:lang w:val="en-US" w:eastAsia="zh-CN"/>
        </w:rPr>
      </w:pPr>
      <w:r>
        <w:rPr>
          <w:rFonts w:hint="eastAsia"/>
          <w:b/>
          <w:bCs/>
          <w:lang w:val="en-US" w:eastAsia="zh-CN"/>
        </w:rPr>
        <w:t>2.2“三课一体”多维度教学模式</w:t>
      </w:r>
    </w:p>
    <w:p>
      <w:pPr>
        <w:pStyle w:val="5"/>
        <w:widowControl/>
        <w:spacing w:before="44" w:beforeAutospacing="0" w:after="0" w:afterAutospacing="0" w:line="240" w:lineRule="auto"/>
        <w:ind w:left="0" w:right="181" w:firstLine="420" w:firstLineChars="200"/>
        <w:jc w:val="left"/>
        <w:rPr>
          <w:lang w:val="en-US"/>
        </w:rPr>
      </w:pPr>
      <w:r>
        <w:rPr>
          <w:lang w:val="en-US"/>
        </w:rPr>
        <w:t xml:space="preserve"> </w:t>
      </w:r>
      <w:r>
        <w:rPr>
          <w:rFonts w:hint="eastAsia" w:ascii="宋体" w:hAnsi="宋体" w:eastAsia="宋体" w:cs="宋体"/>
          <w:highlight w:val="none"/>
          <w:lang w:val="en-US" w:eastAsia="zh-CN"/>
        </w:rPr>
        <w:t>关注学生</w:t>
      </w:r>
      <w:r>
        <w:rPr>
          <w:rFonts w:hint="eastAsia" w:ascii="宋体" w:hAnsi="宋体" w:eastAsia="宋体" w:cs="宋体"/>
          <w:color w:val="000000"/>
          <w:highlight w:val="none"/>
          <w:lang w:val="en-US" w:eastAsia="zh-CN"/>
        </w:rPr>
        <w:t>全时段全过程全方位的发展，线上线下</w:t>
      </w:r>
      <w:r>
        <w:rPr>
          <w:rFonts w:hint="eastAsia" w:ascii="宋体" w:hAnsi="宋体" w:cs="宋体"/>
          <w:color w:val="000000"/>
          <w:highlight w:val="none"/>
          <w:lang w:val="en-US" w:eastAsia="zh-CN"/>
        </w:rPr>
        <w:t>相</w:t>
      </w:r>
      <w:r>
        <w:rPr>
          <w:rFonts w:hint="eastAsia" w:ascii="宋体" w:hAnsi="宋体" w:eastAsia="宋体" w:cs="宋体"/>
          <w:color w:val="000000"/>
          <w:highlight w:val="none"/>
          <w:lang w:val="en-US" w:eastAsia="zh-CN"/>
        </w:rPr>
        <w:t>结合，课前探究</w:t>
      </w:r>
      <w:r>
        <w:rPr>
          <w:rFonts w:hint="eastAsia" w:ascii="宋体" w:hAnsi="宋体" w:eastAsia="宋体" w:cs="宋体"/>
          <w:color w:val="000000"/>
          <w:highlight w:val="none"/>
          <w:lang w:val="en-US"/>
        </w:rPr>
        <w:t>-</w:t>
      </w:r>
      <w:r>
        <w:rPr>
          <w:rFonts w:hint="eastAsia" w:ascii="宋体" w:hAnsi="宋体" w:eastAsia="宋体" w:cs="宋体"/>
          <w:color w:val="000000"/>
          <w:highlight w:val="none"/>
          <w:lang w:val="en-US" w:eastAsia="zh-CN"/>
        </w:rPr>
        <w:t>课堂渗透</w:t>
      </w:r>
      <w:r>
        <w:rPr>
          <w:rFonts w:hint="eastAsia" w:ascii="宋体" w:hAnsi="宋体" w:eastAsia="宋体" w:cs="宋体"/>
          <w:color w:val="000000"/>
          <w:highlight w:val="none"/>
          <w:lang w:val="en-US"/>
        </w:rPr>
        <w:t>-</w:t>
      </w:r>
      <w:r>
        <w:rPr>
          <w:rFonts w:hint="eastAsia" w:ascii="宋体" w:hAnsi="宋体" w:eastAsia="宋体" w:cs="宋体"/>
          <w:color w:val="000000"/>
          <w:highlight w:val="none"/>
          <w:lang w:val="en-US" w:eastAsia="zh-CN"/>
        </w:rPr>
        <w:t>课后拓展相结合，</w:t>
      </w:r>
      <w:r>
        <w:rPr>
          <w:rFonts w:hint="eastAsia" w:ascii="Times New Roman" w:hAnsi="Times New Roman" w:eastAsia="宋体" w:cs="宋体"/>
          <w:lang w:val="en-US" w:eastAsia="zh-CN"/>
        </w:rPr>
        <w:t>教师从传统课堂中的知识传授者变成了学习的促进者和指导者。在讲授课程的过程中以思政为引领，关注学生全时段全过程全方位的发展，以学生为核心，建立互动课堂，激发学习兴趣，以产出为导向，教学—科研—实践相融合。</w:t>
      </w:r>
      <w:r>
        <w:rPr>
          <w:rFonts w:hint="eastAsia" w:cs="宋体"/>
          <w:lang w:val="en-US" w:eastAsia="zh-CN"/>
        </w:rPr>
        <w:t>同时</w:t>
      </w:r>
      <w:r>
        <w:rPr>
          <w:rFonts w:hint="eastAsia" w:ascii="宋体" w:hAnsi="宋体" w:eastAsia="宋体" w:cs="宋体"/>
          <w:color w:val="000000"/>
          <w:highlight w:val="none"/>
          <w:lang w:val="en-US" w:eastAsia="zh-CN"/>
        </w:rPr>
        <w:t>思政与理论相结合</w:t>
      </w:r>
      <w:r>
        <w:rPr>
          <w:rFonts w:hint="eastAsia" w:ascii="宋体" w:hAnsi="宋体" w:eastAsia="宋体" w:cs="宋体"/>
          <w:color w:val="auto"/>
          <w:highlight w:val="none"/>
          <w:lang w:val="en-US" w:eastAsia="zh-CN"/>
        </w:rPr>
        <w:t>，</w:t>
      </w:r>
      <w:r>
        <w:rPr>
          <w:rFonts w:hint="eastAsia" w:ascii="宋体" w:hAnsi="宋体" w:cs="宋体"/>
        </w:rPr>
        <w:t>在渐进的学习过程中潜移默化地树立正确的环境观、伦理观、道德观和价值观。</w:t>
      </w:r>
      <w:r>
        <w:rPr>
          <w:rFonts w:hint="eastAsia" w:ascii="宋体" w:hAnsi="宋体" w:eastAsia="宋体" w:cs="宋体"/>
          <w:color w:val="auto"/>
          <w:highlight w:val="none"/>
          <w:lang w:val="en-US" w:eastAsia="zh-CN"/>
        </w:rPr>
        <w:t>。</w:t>
      </w:r>
    </w:p>
    <w:p>
      <w:pPr>
        <w:pStyle w:val="5"/>
        <w:widowControl/>
        <w:spacing w:before="44" w:beforeAutospacing="0" w:after="0" w:afterAutospacing="0" w:line="240" w:lineRule="auto"/>
        <w:ind w:left="0" w:right="181" w:firstLine="480" w:firstLineChars="200"/>
        <w:jc w:val="center"/>
        <w:rPr>
          <w:lang w:val="en-US"/>
        </w:rPr>
      </w:pPr>
      <w:r>
        <w:rPr>
          <w:rFonts w:hint="eastAsia" w:ascii="宋体" w:hAnsi="宋体" w:eastAsia="宋体" w:cs="宋体"/>
          <w:kern w:val="0"/>
          <w:sz w:val="24"/>
          <w:szCs w:val="24"/>
          <w:lang w:val="en-US" w:bidi="ar"/>
        </w:rPr>
        <w:drawing>
          <wp:inline distT="0" distB="0" distL="114300" distR="114300">
            <wp:extent cx="3530600" cy="1689100"/>
            <wp:effectExtent l="0" t="0" r="0" b="0"/>
            <wp:docPr id="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56"/>
                    <pic:cNvPicPr>
                      <a:picLocks noChangeAspect="1"/>
                    </pic:cNvPicPr>
                  </pic:nvPicPr>
                  <pic:blipFill>
                    <a:blip r:embed="rId4" r:link="rId5"/>
                    <a:stretch>
                      <a:fillRect/>
                    </a:stretch>
                  </pic:blipFill>
                  <pic:spPr>
                    <a:xfrm>
                      <a:off x="0" y="0"/>
                      <a:ext cx="3530600" cy="1689100"/>
                    </a:xfrm>
                    <a:prstGeom prst="rect">
                      <a:avLst/>
                    </a:prstGeom>
                    <a:noFill/>
                    <a:ln>
                      <a:noFill/>
                    </a:ln>
                  </pic:spPr>
                </pic:pic>
              </a:graphicData>
            </a:graphic>
          </wp:inline>
        </w:drawing>
      </w:r>
    </w:p>
    <w:p>
      <w:pPr>
        <w:pStyle w:val="2"/>
        <w:jc w:val="center"/>
        <w:rPr>
          <w:rFonts w:hint="eastAsia"/>
          <w:sz w:val="18"/>
          <w:szCs w:val="18"/>
          <w:lang w:val="en-US" w:eastAsia="zh-CN"/>
        </w:rPr>
      </w:pPr>
      <w:r>
        <w:rPr>
          <w:rFonts w:hint="eastAsia"/>
          <w:sz w:val="18"/>
          <w:szCs w:val="18"/>
          <w:lang w:val="en-US" w:eastAsia="zh-CN"/>
        </w:rPr>
        <w:t>图1 重构课程体系</w:t>
      </w:r>
    </w:p>
    <w:p>
      <w:pPr>
        <w:pStyle w:val="5"/>
        <w:widowControl/>
        <w:spacing w:before="44" w:beforeAutospacing="0" w:after="0" w:afterAutospacing="0" w:line="240" w:lineRule="auto"/>
        <w:ind w:left="0" w:right="181" w:firstLine="420" w:firstLineChars="200"/>
        <w:jc w:val="left"/>
        <w:rPr>
          <w:rFonts w:hint="default"/>
          <w:lang w:val="en-US"/>
        </w:rPr>
      </w:pPr>
      <w:r>
        <w:rPr>
          <w:rFonts w:hint="eastAsia" w:ascii="Times New Roman" w:hAnsi="Times New Roman" w:eastAsia="宋体" w:cs="Times New Roman"/>
          <w:kern w:val="2"/>
          <w:sz w:val="21"/>
          <w:szCs w:val="24"/>
          <w:lang w:val="en-US" w:eastAsia="zh-CN" w:bidi="zh-CN"/>
        </w:rPr>
        <w:t>以“三课一体”</w:t>
      </w:r>
      <w:r>
        <w:rPr>
          <w:rFonts w:hint="eastAsia" w:cs="Times New Roman"/>
          <w:kern w:val="2"/>
          <w:sz w:val="21"/>
          <w:szCs w:val="24"/>
          <w:lang w:val="en-US" w:eastAsia="zh-CN" w:bidi="zh-CN"/>
        </w:rPr>
        <w:t>(</w:t>
      </w:r>
      <w:r>
        <w:rPr>
          <w:rFonts w:hint="eastAsia" w:ascii="Times New Roman" w:hAnsi="Times New Roman" w:eastAsia="宋体" w:cs="Times New Roman"/>
          <w:kern w:val="2"/>
          <w:sz w:val="21"/>
          <w:szCs w:val="24"/>
          <w:lang w:val="en-US" w:eastAsia="zh-CN" w:bidi="zh-CN"/>
        </w:rPr>
        <w:t>课前探究、课堂渗透、课后拓展</w:t>
      </w:r>
      <w:r>
        <w:rPr>
          <w:rFonts w:hint="eastAsia" w:cs="Times New Roman"/>
          <w:kern w:val="2"/>
          <w:sz w:val="21"/>
          <w:szCs w:val="24"/>
          <w:lang w:val="en-US" w:eastAsia="zh-CN" w:bidi="zh-CN"/>
        </w:rPr>
        <w:t>)，</w:t>
      </w:r>
      <w:r>
        <w:rPr>
          <w:rFonts w:hint="eastAsia" w:ascii="Times New Roman" w:hAnsi="Times New Roman" w:eastAsia="宋体" w:cs="Times New Roman"/>
          <w:kern w:val="2"/>
          <w:sz w:val="21"/>
          <w:szCs w:val="24"/>
          <w:lang w:val="en-US" w:eastAsia="zh-CN" w:bidi="zh-CN"/>
        </w:rPr>
        <w:t>建立多维度教学模式</w:t>
      </w:r>
      <w:r>
        <w:rPr>
          <w:rFonts w:hint="eastAsia" w:cs="Times New Roman"/>
          <w:kern w:val="2"/>
          <w:sz w:val="21"/>
          <w:szCs w:val="24"/>
          <w:lang w:val="en-US" w:eastAsia="zh-CN" w:bidi="zh-CN"/>
        </w:rPr>
        <w:t>，</w:t>
      </w:r>
      <w:r>
        <w:rPr>
          <w:rFonts w:hint="eastAsia" w:ascii="Times New Roman" w:hAnsi="Times New Roman" w:eastAsia="宋体" w:cs="宋体"/>
          <w:lang w:val="en-US" w:eastAsia="zh-CN"/>
        </w:rPr>
        <w:t>在课堂中减少教师的讲授时间，留给学生更多的学习活动时间</w:t>
      </w:r>
      <w:r>
        <w:rPr>
          <w:rFonts w:hint="eastAsia" w:cs="宋体"/>
          <w:lang w:val="en-US" w:eastAsia="zh-CN"/>
        </w:rPr>
        <w:t>，做到“精理论，强实践”。</w:t>
      </w:r>
    </w:p>
    <w:p>
      <w:pPr>
        <w:pStyle w:val="5"/>
        <w:widowControl/>
        <w:spacing w:before="44" w:beforeAutospacing="0" w:after="0" w:afterAutospacing="0" w:line="240" w:lineRule="auto"/>
        <w:ind w:left="0" w:right="181" w:firstLine="360" w:firstLineChars="200"/>
        <w:rPr>
          <w:rFonts w:hint="eastAsia" w:ascii="宋体" w:hAnsi="宋体" w:eastAsia="宋体" w:cs="宋体"/>
          <w:kern w:val="0"/>
          <w:sz w:val="18"/>
          <w:szCs w:val="18"/>
          <w:lang w:val="en-US" w:bidi="ar"/>
        </w:rPr>
      </w:pPr>
    </w:p>
    <w:p>
      <w:pPr>
        <w:pStyle w:val="5"/>
        <w:widowControl/>
        <w:spacing w:before="44" w:beforeAutospacing="0" w:after="0" w:afterAutospacing="0" w:line="240" w:lineRule="auto"/>
        <w:ind w:left="0" w:right="181"/>
        <w:jc w:val="center"/>
        <w:rPr>
          <w:lang w:val="en-US"/>
        </w:rPr>
      </w:pPr>
      <w:r>
        <w:rPr>
          <w:lang w:eastAsia="zh-CN"/>
        </w:rPr>
        <w:t xml:space="preserve">       </w:t>
      </w:r>
      <w:r>
        <w:rPr>
          <w:lang w:eastAsia="zh-CN"/>
        </w:rPr>
        <w:drawing>
          <wp:inline distT="0" distB="0" distL="114300" distR="114300">
            <wp:extent cx="3403600" cy="1498600"/>
            <wp:effectExtent l="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6"/>
                    <a:stretch>
                      <a:fillRect/>
                    </a:stretch>
                  </pic:blipFill>
                  <pic:spPr>
                    <a:xfrm>
                      <a:off x="0" y="0"/>
                      <a:ext cx="3403600" cy="1498600"/>
                    </a:xfrm>
                    <a:prstGeom prst="rect">
                      <a:avLst/>
                    </a:prstGeom>
                    <a:noFill/>
                    <a:ln>
                      <a:noFill/>
                    </a:ln>
                  </pic:spPr>
                </pic:pic>
              </a:graphicData>
            </a:graphic>
          </wp:inline>
        </w:drawing>
      </w:r>
    </w:p>
    <w:p>
      <w:pPr>
        <w:pStyle w:val="2"/>
        <w:jc w:val="center"/>
        <w:rPr>
          <w:rFonts w:hint="eastAsia"/>
          <w:sz w:val="18"/>
          <w:szCs w:val="18"/>
          <w:lang w:val="en-US" w:eastAsia="zh-CN"/>
        </w:rPr>
      </w:pPr>
      <w:r>
        <w:rPr>
          <w:rFonts w:hint="eastAsia"/>
          <w:sz w:val="18"/>
          <w:szCs w:val="18"/>
          <w:lang w:val="en-US" w:eastAsia="zh-CN"/>
        </w:rPr>
        <w:t>图2 教学组织形式</w:t>
      </w:r>
    </w:p>
    <w:p>
      <w:pPr>
        <w:pStyle w:val="5"/>
        <w:widowControl/>
        <w:spacing w:before="44" w:beforeAutospacing="0" w:after="0" w:afterAutospacing="0" w:line="240" w:lineRule="auto"/>
        <w:ind w:left="0" w:right="181"/>
        <w:jc w:val="center"/>
        <w:rPr>
          <w:rFonts w:hint="eastAsia" w:ascii="Times New Roman" w:hAnsi="Times New Roman" w:eastAsia="宋体" w:cs="宋体"/>
          <w:sz w:val="18"/>
          <w:szCs w:val="18"/>
          <w:lang w:val="en-US" w:eastAsia="zh-CN"/>
        </w:rPr>
      </w:pPr>
    </w:p>
    <w:p>
      <w:pPr>
        <w:pStyle w:val="2"/>
        <w:jc w:val="center"/>
        <w:rPr>
          <w:rFonts w:hint="eastAsia"/>
          <w:sz w:val="18"/>
          <w:szCs w:val="18"/>
          <w:lang w:val="en-US" w:eastAsia="zh-CN"/>
        </w:rPr>
      </w:pPr>
      <w:r>
        <w:rPr>
          <w:rFonts w:hint="eastAsia"/>
          <w:sz w:val="18"/>
          <w:szCs w:val="18"/>
          <w:lang w:val="en-US" w:eastAsia="zh-CN"/>
        </w:rPr>
        <w:t>表2 翻转课堂构建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377"/>
        <w:gridCol w:w="2917"/>
      </w:tblGrid>
      <w:tr>
        <w:tblPrEx>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传统课堂</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翻转课堂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教师</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知识传授者、课堂管理者</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学习辅导者、促进者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学生</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被动接受者</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主动研究者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教学形式</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课堂讲授+课后作业</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课前学习+课堂探究+课后反思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both"/>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课堂内容</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知识讲授传教</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内容探究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技术应用</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内容展示</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主动学习、交流反思、协作讨论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评价方式</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传统纸质测试</w:t>
            </w:r>
          </w:p>
        </w:tc>
        <w:tc>
          <w:tcPr>
            <w:tcW w:w="0" w:type="auto"/>
            <w:shd w:val="clear" w:color="auto" w:fill="auto"/>
            <w:noWrap w:val="0"/>
            <w:vAlign w:val="top"/>
          </w:tcPr>
          <w:p>
            <w:pPr>
              <w:keepNext w:val="0"/>
              <w:keepLines w:val="0"/>
              <w:widowControl w:val="0"/>
              <w:suppressLineNumbers w:val="0"/>
              <w:spacing w:before="44" w:beforeAutospacing="0" w:after="0" w:afterAutospacing="0" w:line="242" w:lineRule="auto"/>
              <w:ind w:left="0" w:right="181"/>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多维度、多方式</w:t>
            </w:r>
          </w:p>
        </w:tc>
      </w:tr>
    </w:tbl>
    <w:p>
      <w:pPr>
        <w:pStyle w:val="5"/>
        <w:spacing w:before="44" w:line="242" w:lineRule="auto"/>
        <w:ind w:right="181"/>
        <w:jc w:val="left"/>
        <w:rPr>
          <w:rFonts w:hint="eastAsia"/>
          <w:lang w:val="en-US"/>
        </w:rPr>
      </w:pPr>
    </w:p>
    <w:p>
      <w:pPr>
        <w:pStyle w:val="5"/>
        <w:widowControl/>
        <w:spacing w:before="44" w:beforeAutospacing="0" w:after="0" w:afterAutospacing="0" w:line="240" w:lineRule="auto"/>
        <w:ind w:left="0" w:right="181"/>
        <w:jc w:val="left"/>
        <w:rPr>
          <w:rFonts w:hint="eastAsia" w:cs="宋体"/>
          <w:b/>
          <w:bCs/>
          <w:lang w:val="en-US" w:eastAsia="zh-CN"/>
        </w:rPr>
      </w:pPr>
      <w:r>
        <w:rPr>
          <w:rFonts w:hint="eastAsia" w:cs="宋体"/>
          <w:b/>
          <w:bCs/>
          <w:lang w:val="en-US" w:eastAsia="zh-CN"/>
        </w:rPr>
        <w:t>2.3多元化教学方法的融合与应用</w:t>
      </w:r>
    </w:p>
    <w:p>
      <w:pPr>
        <w:widowControl/>
        <w:spacing w:before="44"/>
        <w:ind w:right="181" w:firstLine="420" w:firstLineChars="200"/>
        <w:jc w:val="left"/>
        <w:rPr>
          <w:rFonts w:hint="eastAsia" w:cs="宋体"/>
          <w:b/>
          <w:bCs/>
          <w:color w:val="auto"/>
          <w:lang w:val="en-US" w:eastAsia="zh-CN"/>
        </w:rPr>
      </w:pPr>
      <w:r>
        <w:rPr>
          <w:rFonts w:hint="eastAsia" w:ascii="Times New Roman" w:hAnsi="Times New Roman" w:eastAsia="宋体" w:cs="Times New Roman"/>
          <w:color w:val="auto"/>
          <w:kern w:val="2"/>
          <w:sz w:val="21"/>
          <w:szCs w:val="24"/>
          <w:lang w:val="en-US" w:eastAsia="zh-CN" w:bidi="zh-CN"/>
        </w:rPr>
        <w:t>设置</w:t>
      </w:r>
      <w:r>
        <w:rPr>
          <w:rFonts w:ascii="Times New Roman" w:hAnsi="Times New Roman" w:eastAsia="宋体" w:cs="Times New Roman"/>
          <w:color w:val="auto"/>
          <w:kern w:val="2"/>
          <w:sz w:val="21"/>
          <w:szCs w:val="24"/>
          <w:lang w:val="en-US" w:eastAsia="zh-CN" w:bidi="zh-CN"/>
        </w:rPr>
        <w:t>跨学科项目</w:t>
      </w:r>
      <w:r>
        <w:rPr>
          <w:rFonts w:hint="eastAsia" w:ascii="Times New Roman" w:hAnsi="Times New Roman" w:eastAsia="宋体" w:cs="Times New Roman"/>
          <w:color w:val="auto"/>
          <w:kern w:val="2"/>
          <w:sz w:val="21"/>
          <w:szCs w:val="24"/>
          <w:lang w:val="en-US" w:eastAsia="zh-CN" w:bidi="zh-CN"/>
        </w:rPr>
        <w:t>式</w:t>
      </w:r>
      <w:r>
        <w:rPr>
          <w:rFonts w:ascii="Times New Roman" w:hAnsi="Times New Roman" w:eastAsia="宋体" w:cs="Times New Roman"/>
          <w:color w:val="auto"/>
          <w:kern w:val="2"/>
          <w:sz w:val="21"/>
          <w:szCs w:val="24"/>
          <w:lang w:val="en-US" w:eastAsia="zh-CN" w:bidi="zh-CN"/>
        </w:rPr>
        <w:t>学习</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val="en-US"/>
        </w:rPr>
        <w:t>PBL</w:t>
      </w:r>
      <w:r>
        <w:rPr>
          <w:rFonts w:hint="eastAsia" w:ascii="宋体" w:hAnsi="宋体" w:eastAsia="宋体" w:cs="宋体"/>
          <w:color w:val="000000"/>
          <w:highlight w:val="none"/>
          <w:lang w:val="en-US" w:eastAsia="zh-CN"/>
        </w:rPr>
        <w:t>）</w:t>
      </w:r>
      <w:r>
        <w:rPr>
          <w:rFonts w:hint="eastAsia" w:ascii="Times New Roman" w:hAnsi="Times New Roman" w:eastAsia="宋体" w:cs="Times New Roman"/>
          <w:color w:val="auto"/>
          <w:kern w:val="2"/>
          <w:sz w:val="21"/>
          <w:szCs w:val="24"/>
          <w:lang w:val="en-US" w:eastAsia="zh-CN" w:bidi="zh-CN"/>
        </w:rPr>
        <w:t>，</w:t>
      </w:r>
      <w:r>
        <w:rPr>
          <w:rFonts w:hint="eastAsia" w:ascii="宋体" w:hAnsi="宋体" w:eastAsia="宋体" w:cs="宋体"/>
          <w:color w:val="000000"/>
          <w:highlight w:val="none"/>
          <w:lang w:val="en-US" w:eastAsia="zh-CN"/>
        </w:rPr>
        <w:t>项目式学习与探究式学习相结合</w:t>
      </w:r>
      <w:r>
        <w:rPr>
          <w:rFonts w:ascii="Times New Roman" w:hAnsi="Times New Roman" w:eastAsia="宋体" w:cs="Times New Roman"/>
          <w:color w:val="auto"/>
          <w:kern w:val="2"/>
          <w:sz w:val="21"/>
          <w:szCs w:val="24"/>
          <w:lang w:val="en-US" w:eastAsia="zh-CN" w:bidi="zh-CN"/>
        </w:rPr>
        <w:t>，让学生能够</w:t>
      </w:r>
      <w:r>
        <w:rPr>
          <w:rFonts w:hint="eastAsia" w:ascii="Times New Roman" w:hAnsi="Times New Roman" w:eastAsia="宋体" w:cs="Times New Roman"/>
          <w:color w:val="auto"/>
          <w:kern w:val="2"/>
          <w:sz w:val="21"/>
          <w:szCs w:val="24"/>
          <w:lang w:val="en-US" w:eastAsia="zh-CN" w:bidi="zh-CN"/>
        </w:rPr>
        <w:t>把</w:t>
      </w:r>
      <w:r>
        <w:rPr>
          <w:rFonts w:hint="eastAsia" w:ascii="宋体" w:hAnsi="宋体" w:eastAsia="宋体" w:cs="宋体"/>
          <w:color w:val="000000"/>
          <w:highlight w:val="none"/>
          <w:lang w:val="en-US" w:eastAsia="zh-CN"/>
        </w:rPr>
        <w:t>前沿问题与实际问题相结合</w:t>
      </w:r>
      <w:r>
        <w:rPr>
          <w:rFonts w:ascii="Times New Roman" w:hAnsi="Times New Roman" w:eastAsia="宋体" w:cs="Times New Roman"/>
          <w:color w:val="auto"/>
          <w:kern w:val="2"/>
          <w:sz w:val="21"/>
          <w:szCs w:val="24"/>
          <w:lang w:val="en-US" w:eastAsia="zh-CN" w:bidi="zh-CN"/>
        </w:rPr>
        <w:t>，</w:t>
      </w:r>
      <w:r>
        <w:rPr>
          <w:rFonts w:hint="eastAsia" w:ascii="宋体" w:hAnsi="宋体" w:eastAsia="宋体" w:cs="宋体"/>
          <w:color w:val="auto"/>
          <w:highlight w:val="none"/>
          <w:lang w:val="en-US" w:eastAsia="zh-CN"/>
        </w:rPr>
        <w:t>以学生为核心调动学生学习的主动性和积极性，</w:t>
      </w:r>
      <w:r>
        <w:rPr>
          <w:rFonts w:ascii="Times New Roman" w:hAnsi="Times New Roman" w:eastAsia="宋体" w:cs="Times New Roman"/>
          <w:color w:val="auto"/>
          <w:kern w:val="2"/>
          <w:sz w:val="21"/>
          <w:szCs w:val="24"/>
          <w:lang w:val="en-US" w:eastAsia="zh-CN" w:bidi="zh-CN"/>
        </w:rPr>
        <w:t>培养他们的综合素质和创新能力。</w:t>
      </w:r>
      <w:r>
        <w:rPr>
          <w:rFonts w:hint="eastAsia" w:ascii="Times New Roman" w:hAnsi="Times New Roman" w:eastAsia="宋体" w:cs="Times New Roman"/>
          <w:color w:val="auto"/>
          <w:kern w:val="2"/>
          <w:sz w:val="21"/>
          <w:szCs w:val="24"/>
          <w:lang w:val="en-US" w:eastAsia="zh-CN" w:bidi="zh-CN"/>
        </w:rPr>
        <w:t>采用</w:t>
      </w:r>
      <w:r>
        <w:rPr>
          <w:rFonts w:ascii="Times New Roman" w:hAnsi="Times New Roman" w:eastAsia="宋体" w:cs="Times New Roman"/>
          <w:color w:val="auto"/>
          <w:kern w:val="2"/>
          <w:sz w:val="21"/>
          <w:szCs w:val="24"/>
          <w:lang w:val="en-US" w:eastAsia="zh-CN" w:bidi="zh-CN"/>
        </w:rPr>
        <w:t>学科融合的教学方式</w:t>
      </w:r>
      <w:r>
        <w:rPr>
          <w:rFonts w:hint="eastAsia" w:ascii="Times New Roman" w:hAnsi="Times New Roman" w:eastAsia="宋体" w:cs="Times New Roman"/>
          <w:color w:val="auto"/>
          <w:kern w:val="2"/>
          <w:sz w:val="21"/>
          <w:szCs w:val="24"/>
          <w:lang w:val="en-US" w:eastAsia="zh-CN" w:bidi="zh-CN"/>
        </w:rPr>
        <w:t>，</w:t>
      </w:r>
      <w:r>
        <w:rPr>
          <w:rFonts w:ascii="Times New Roman" w:hAnsi="Times New Roman" w:eastAsia="宋体" w:cs="Times New Roman"/>
          <w:color w:val="auto"/>
          <w:kern w:val="2"/>
          <w:sz w:val="21"/>
          <w:szCs w:val="24"/>
          <w:lang w:val="en-US" w:eastAsia="zh-CN" w:bidi="zh-CN"/>
        </w:rPr>
        <w:t>在教学中采用学科融合的方式，将不同学科的知识有机地结合起来。例如，在学习</w:t>
      </w:r>
      <w:r>
        <w:rPr>
          <w:rFonts w:hint="eastAsia" w:ascii="Times New Roman" w:hAnsi="Times New Roman" w:eastAsia="宋体" w:cs="Times New Roman"/>
          <w:color w:val="auto"/>
          <w:kern w:val="2"/>
          <w:sz w:val="21"/>
          <w:szCs w:val="24"/>
          <w:lang w:val="en-US" w:eastAsia="zh-CN" w:bidi="zh-CN"/>
        </w:rPr>
        <w:t>植物地理学</w:t>
      </w:r>
      <w:r>
        <w:rPr>
          <w:rFonts w:ascii="Times New Roman" w:hAnsi="Times New Roman" w:eastAsia="宋体" w:cs="Times New Roman"/>
          <w:color w:val="auto"/>
          <w:kern w:val="2"/>
          <w:sz w:val="21"/>
          <w:szCs w:val="24"/>
          <w:lang w:val="en-US" w:eastAsia="zh-CN" w:bidi="zh-CN"/>
        </w:rPr>
        <w:t>知识的同时，</w:t>
      </w:r>
      <w:r>
        <w:rPr>
          <w:rFonts w:hint="eastAsia" w:ascii="Times New Roman" w:hAnsi="Times New Roman" w:eastAsia="宋体" w:cs="Times New Roman"/>
          <w:color w:val="auto"/>
          <w:kern w:val="2"/>
          <w:sz w:val="21"/>
          <w:szCs w:val="24"/>
          <w:lang w:val="en-US" w:eastAsia="zh-CN" w:bidi="zh-CN"/>
        </w:rPr>
        <w:t>采用GIS和遥感等手段，</w:t>
      </w:r>
      <w:r>
        <w:rPr>
          <w:rFonts w:ascii="Times New Roman" w:hAnsi="Times New Roman" w:eastAsia="宋体" w:cs="Times New Roman"/>
          <w:color w:val="auto"/>
          <w:kern w:val="2"/>
          <w:sz w:val="21"/>
          <w:szCs w:val="24"/>
          <w:lang w:val="en-US" w:eastAsia="zh-CN" w:bidi="zh-CN"/>
        </w:rPr>
        <w:t>引入数学模型和计算机模拟等方法，加深学生对知识的理解和应用能力。</w:t>
      </w:r>
      <w:r>
        <w:rPr>
          <w:rFonts w:hint="eastAsia" w:ascii="宋体" w:hAnsi="宋体" w:eastAsia="宋体" w:cs="宋体"/>
          <w:color w:val="000000"/>
          <w:highlight w:val="none"/>
          <w:lang w:val="en-US" w:eastAsia="zh-CN"/>
        </w:rPr>
        <w:t>虚拟仿真与课堂实验相结合，</w:t>
      </w:r>
      <w:r>
        <w:rPr>
          <w:rFonts w:ascii="Times New Roman" w:hAnsi="Times New Roman" w:eastAsia="宋体" w:cs="Times New Roman"/>
          <w:color w:val="auto"/>
          <w:kern w:val="2"/>
          <w:sz w:val="21"/>
          <w:szCs w:val="24"/>
          <w:lang w:val="en-US" w:eastAsia="zh-CN" w:bidi="zh-CN"/>
        </w:rPr>
        <w:t>通过实际操作和实验探究，培养学生的动手能力和创新思维。课外活动与社团组织</w:t>
      </w:r>
      <w:r>
        <w:rPr>
          <w:rFonts w:hint="eastAsia" w:ascii="Times New Roman" w:hAnsi="Times New Roman" w:eastAsia="宋体" w:cs="Times New Roman"/>
          <w:color w:val="auto"/>
          <w:kern w:val="2"/>
          <w:sz w:val="21"/>
          <w:szCs w:val="24"/>
          <w:lang w:val="en-US" w:eastAsia="zh-CN" w:bidi="zh-CN"/>
        </w:rPr>
        <w:t>相结合，</w:t>
      </w:r>
      <w:r>
        <w:rPr>
          <w:rFonts w:ascii="Times New Roman" w:hAnsi="Times New Roman" w:eastAsia="宋体" w:cs="Times New Roman"/>
          <w:color w:val="auto"/>
          <w:kern w:val="2"/>
          <w:sz w:val="21"/>
          <w:szCs w:val="24"/>
          <w:lang w:val="en-US" w:eastAsia="zh-CN" w:bidi="zh-CN"/>
        </w:rPr>
        <w:t>通过组织各种形式的课外活动和</w:t>
      </w:r>
      <w:r>
        <w:rPr>
          <w:rFonts w:hint="eastAsia" w:ascii="Times New Roman" w:hAnsi="Times New Roman" w:eastAsia="宋体" w:cs="Times New Roman"/>
          <w:color w:val="auto"/>
          <w:kern w:val="2"/>
          <w:sz w:val="21"/>
          <w:szCs w:val="24"/>
          <w:lang w:val="en-US" w:eastAsia="zh-CN" w:bidi="zh-CN"/>
        </w:rPr>
        <w:t>学生</w:t>
      </w:r>
      <w:r>
        <w:rPr>
          <w:rFonts w:ascii="Times New Roman" w:hAnsi="Times New Roman" w:eastAsia="宋体" w:cs="Times New Roman"/>
          <w:color w:val="auto"/>
          <w:kern w:val="2"/>
          <w:sz w:val="21"/>
          <w:szCs w:val="24"/>
          <w:lang w:val="en-US" w:eastAsia="zh-CN" w:bidi="zh-CN"/>
        </w:rPr>
        <w:t>社团组织，丰富学生的课外生活，培养他们的综合素质和团队合作能力。</w:t>
      </w:r>
    </w:p>
    <w:p>
      <w:pPr>
        <w:pStyle w:val="5"/>
        <w:widowControl/>
        <w:spacing w:before="44" w:beforeAutospacing="0" w:after="0" w:afterAutospacing="0" w:line="240" w:lineRule="auto"/>
        <w:ind w:left="0" w:right="181" w:firstLine="420" w:firstLineChars="200"/>
        <w:jc w:val="left"/>
        <w:rPr>
          <w:rFonts w:hint="eastAsia" w:ascii="宋体" w:hAnsi="宋体" w:eastAsia="宋体" w:cs="宋体"/>
          <w:color w:val="000000"/>
          <w:highlight w:val="none"/>
          <w:lang w:val="en-US" w:eastAsia="zh-CN"/>
        </w:rPr>
      </w:pPr>
      <w:r>
        <w:rPr>
          <w:rFonts w:hint="eastAsia" w:ascii="宋体" w:hAnsi="宋体" w:eastAsia="宋体" w:cs="宋体"/>
          <w:color w:val="auto"/>
          <w:highlight w:val="none"/>
          <w:lang w:val="en-US" w:eastAsia="zh-CN"/>
        </w:rPr>
        <w:t>在传统野外实习</w:t>
      </w:r>
      <w:r>
        <w:rPr>
          <w:rFonts w:hint="eastAsia" w:ascii="宋体" w:hAnsi="宋体" w:eastAsia="宋体" w:cs="宋体"/>
          <w:color w:val="000000"/>
          <w:highlight w:val="none"/>
          <w:lang w:val="en-US" w:eastAsia="zh-CN"/>
        </w:rPr>
        <w:t>的基础上，加强植物地理信息系统实践，结合地信和遥感技术分析并制图，使教学、科研、实践相融合，培更适应社会需求的人才，让学生将书本上的知识到大自然中验证，突出应用型特色。</w:t>
      </w:r>
    </w:p>
    <w:p>
      <w:pPr>
        <w:pStyle w:val="5"/>
        <w:spacing w:before="44" w:line="242" w:lineRule="auto"/>
        <w:ind w:right="181"/>
        <w:rPr>
          <w:rFonts w:hint="eastAsia"/>
          <w:b/>
          <w:bCs/>
          <w:lang w:val="en-US"/>
        </w:rPr>
      </w:pPr>
      <w:r>
        <w:rPr>
          <w:rFonts w:hint="eastAsia"/>
          <w:b/>
          <w:bCs/>
          <w:lang w:val="en-US"/>
        </w:rPr>
        <w:t>2.</w:t>
      </w:r>
      <w:r>
        <w:rPr>
          <w:rFonts w:hint="eastAsia"/>
          <w:b/>
          <w:bCs/>
          <w:lang w:val="en-US" w:eastAsia="zh-CN"/>
        </w:rPr>
        <w:t>4</w:t>
      </w:r>
      <w:r>
        <w:rPr>
          <w:rFonts w:hint="eastAsia"/>
          <w:b/>
          <w:bCs/>
          <w:lang w:val="en-US"/>
        </w:rPr>
        <w:t>建立植物地理资料库，多维度融合教学资源</w:t>
      </w:r>
    </w:p>
    <w:p>
      <w:pPr>
        <w:pStyle w:val="5"/>
        <w:widowControl/>
        <w:spacing w:before="44" w:beforeAutospacing="0" w:after="0" w:afterAutospacing="0" w:line="240" w:lineRule="auto"/>
        <w:ind w:left="0" w:right="181" w:firstLine="420" w:firstLineChars="200"/>
        <w:jc w:val="center"/>
        <w:rPr>
          <w:rFonts w:hint="eastAsia" w:ascii="宋体" w:hAnsi="宋体" w:eastAsia="宋体" w:cs="宋体"/>
          <w:color w:val="000000"/>
          <w:highlight w:val="none"/>
          <w:lang w:val="en-US" w:eastAsia="zh-CN"/>
        </w:rPr>
      </w:pPr>
      <w:r>
        <w:drawing>
          <wp:inline distT="0" distB="0" distL="114300" distR="114300">
            <wp:extent cx="1708785" cy="1247140"/>
            <wp:effectExtent l="0" t="0" r="5715" b="10160"/>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pic:cNvPicPr>
                      <a:picLocks noChangeAspect="1"/>
                    </pic:cNvPicPr>
                  </pic:nvPicPr>
                  <pic:blipFill>
                    <a:blip r:embed="rId7"/>
                    <a:stretch>
                      <a:fillRect/>
                    </a:stretch>
                  </pic:blipFill>
                  <pic:spPr>
                    <a:xfrm>
                      <a:off x="0" y="0"/>
                      <a:ext cx="1708785" cy="1247140"/>
                    </a:xfrm>
                    <a:prstGeom prst="rect">
                      <a:avLst/>
                    </a:prstGeom>
                    <a:noFill/>
                    <a:ln>
                      <a:noFill/>
                    </a:ln>
                  </pic:spPr>
                </pic:pic>
              </a:graphicData>
            </a:graphic>
          </wp:inline>
        </w:drawing>
      </w:r>
    </w:p>
    <w:p>
      <w:pPr>
        <w:pStyle w:val="5"/>
        <w:widowControl/>
        <w:spacing w:before="44" w:beforeAutospacing="0" w:after="0" w:afterAutospacing="0" w:line="240" w:lineRule="auto"/>
        <w:ind w:left="0" w:right="181"/>
        <w:jc w:val="left"/>
        <w:rPr>
          <w:rFonts w:hint="eastAsia" w:cs="宋体"/>
          <w:b/>
          <w:bCs/>
          <w:lang w:val="en-US" w:eastAsia="zh-CN"/>
        </w:rPr>
      </w:pPr>
      <w:r>
        <w:rPr>
          <w:rFonts w:hint="eastAsia" w:cs="宋体"/>
          <w:b/>
          <w:bCs/>
          <w:lang w:val="en-US" w:eastAsia="zh-CN"/>
        </w:rPr>
        <w:t>2.4多元教学评价</w:t>
      </w:r>
    </w:p>
    <w:p>
      <w:pPr>
        <w:pStyle w:val="5"/>
        <w:widowControl/>
        <w:spacing w:before="44"/>
        <w:ind w:right="181"/>
        <w:jc w:val="left"/>
        <w:rPr>
          <w:rFonts w:ascii="宋体" w:hAnsi="宋体" w:cs="宋体"/>
          <w:color w:val="auto"/>
        </w:rPr>
      </w:pPr>
      <w:r>
        <w:rPr>
          <w:rFonts w:hint="eastAsia" w:ascii="宋体" w:hAnsi="宋体" w:cs="宋体"/>
          <w:color w:val="auto"/>
          <w:lang w:val="en-US" w:eastAsia="zh-CN"/>
        </w:rPr>
        <w:t>2.4.1</w:t>
      </w:r>
      <w:r>
        <w:rPr>
          <w:rFonts w:ascii="宋体" w:hAnsi="宋体" w:cs="宋体"/>
          <w:color w:val="auto"/>
        </w:rPr>
        <w:t>重视评价学生学习的过程和方法　　</w:t>
      </w:r>
    </w:p>
    <w:p>
      <w:pPr>
        <w:pStyle w:val="5"/>
        <w:widowControl/>
        <w:spacing w:before="44"/>
        <w:ind w:right="181" w:firstLine="420" w:firstLineChars="200"/>
        <w:jc w:val="left"/>
        <w:rPr>
          <w:rFonts w:ascii="宋体" w:hAnsi="宋体" w:cs="宋体"/>
          <w:color w:val="auto"/>
        </w:rPr>
      </w:pPr>
      <w:r>
        <w:rPr>
          <w:rFonts w:ascii="宋体" w:hAnsi="宋体" w:cs="宋体"/>
          <w:color w:val="auto"/>
        </w:rPr>
        <w:t>对学生的学习过程评价，注重“学生是否积极主动地参与数学学习活动”、“是否乐意与同伴进行交流和合作”、“是否具有学习数学的兴趣和热情”等。　　</w:t>
      </w:r>
    </w:p>
    <w:p>
      <w:pPr>
        <w:pStyle w:val="5"/>
        <w:widowControl/>
        <w:spacing w:before="44"/>
        <w:ind w:right="181"/>
        <w:jc w:val="left"/>
        <w:rPr>
          <w:rFonts w:ascii="宋体" w:hAnsi="宋体" w:cs="宋体"/>
          <w:color w:val="auto"/>
        </w:rPr>
      </w:pPr>
      <w:r>
        <w:rPr>
          <w:rFonts w:hint="eastAsia" w:ascii="宋体" w:hAnsi="宋体" w:cs="宋体"/>
          <w:color w:val="auto"/>
          <w:lang w:val="en-US" w:eastAsia="zh-CN"/>
        </w:rPr>
        <w:t>2.4.2</w:t>
      </w:r>
      <w:r>
        <w:rPr>
          <w:rFonts w:ascii="宋体" w:hAnsi="宋体" w:cs="宋体"/>
          <w:color w:val="auto"/>
        </w:rPr>
        <w:t>重视评价学生学习过程中的情感态度体验　　</w:t>
      </w:r>
    </w:p>
    <w:p>
      <w:pPr>
        <w:pStyle w:val="5"/>
        <w:widowControl/>
        <w:spacing w:before="44"/>
        <w:ind w:right="181" w:firstLine="420" w:firstLineChars="200"/>
        <w:jc w:val="left"/>
        <w:rPr>
          <w:rFonts w:ascii="宋体" w:hAnsi="宋体" w:cs="宋体"/>
          <w:color w:val="auto"/>
        </w:rPr>
      </w:pPr>
      <w:r>
        <w:rPr>
          <w:rFonts w:hint="eastAsia" w:ascii="宋体" w:hAnsi="宋体" w:cs="宋体"/>
          <w:color w:val="auto"/>
        </w:rPr>
        <w:t>植物地理学课程</w:t>
      </w:r>
      <w:r>
        <w:rPr>
          <w:rFonts w:ascii="宋体" w:hAnsi="宋体" w:cs="宋体"/>
          <w:color w:val="auto"/>
        </w:rPr>
        <w:t>在评价学生的</w:t>
      </w:r>
      <w:r>
        <w:rPr>
          <w:rFonts w:hint="eastAsia" w:ascii="宋体" w:hAnsi="宋体" w:cs="宋体"/>
          <w:color w:val="auto"/>
        </w:rPr>
        <w:t>专业</w:t>
      </w:r>
      <w:r>
        <w:rPr>
          <w:rFonts w:ascii="宋体" w:hAnsi="宋体" w:cs="宋体"/>
          <w:color w:val="auto"/>
        </w:rPr>
        <w:t>学习时，</w:t>
      </w:r>
      <w:r>
        <w:rPr>
          <w:rFonts w:hint="eastAsia" w:ascii="宋体" w:hAnsi="宋体" w:cs="宋体"/>
          <w:color w:val="auto"/>
        </w:rPr>
        <w:t>更注意</w:t>
      </w:r>
      <w:r>
        <w:rPr>
          <w:rFonts w:ascii="宋体" w:hAnsi="宋体" w:cs="宋体"/>
          <w:color w:val="auto"/>
        </w:rPr>
        <w:t>考查学生是否在老师的指导下，参与学习，在小组的合作中是否能发表自己的见解、质疑，并选择恰当的方法进行解决问题。在学习中体现出的情感态度给予及时评价。 　　</w:t>
      </w:r>
    </w:p>
    <w:p>
      <w:pPr>
        <w:pStyle w:val="5"/>
        <w:widowControl/>
        <w:spacing w:before="44"/>
        <w:ind w:right="181"/>
        <w:jc w:val="left"/>
        <w:rPr>
          <w:rFonts w:ascii="宋体" w:hAnsi="宋体" w:cs="宋体"/>
          <w:color w:val="auto"/>
        </w:rPr>
      </w:pPr>
      <w:r>
        <w:rPr>
          <w:rFonts w:hint="eastAsia" w:ascii="宋体" w:hAnsi="宋体" w:cs="宋体"/>
          <w:color w:val="auto"/>
          <w:lang w:val="en-US" w:eastAsia="zh-CN"/>
        </w:rPr>
        <w:t>2.4.3</w:t>
      </w:r>
      <w:r>
        <w:rPr>
          <w:rFonts w:ascii="宋体" w:hAnsi="宋体" w:cs="宋体"/>
          <w:color w:val="auto"/>
        </w:rPr>
        <w:t>评价方法多样化　　</w:t>
      </w:r>
    </w:p>
    <w:p>
      <w:pPr>
        <w:ind w:firstLine="315" w:firstLineChars="150"/>
        <w:rPr>
          <w:rFonts w:ascii="宋体" w:hAnsi="宋体" w:cs="宋体"/>
          <w:color w:val="auto"/>
        </w:rPr>
      </w:pPr>
      <w:r>
        <w:rPr>
          <w:rFonts w:ascii="宋体" w:hAnsi="宋体" w:cs="宋体"/>
          <w:color w:val="auto"/>
        </w:rPr>
        <w:t>让更多的学生获得成功，让不同的学生获得不同的发展</w:t>
      </w:r>
      <w:r>
        <w:rPr>
          <w:rFonts w:hint="eastAsia" w:ascii="宋体" w:hAnsi="宋体" w:cs="宋体"/>
          <w:color w:val="auto"/>
        </w:rPr>
        <w:t>是我们课程培养学生的理念</w:t>
      </w:r>
      <w:r>
        <w:rPr>
          <w:rFonts w:ascii="宋体" w:hAnsi="宋体" w:cs="宋体"/>
          <w:color w:val="auto"/>
        </w:rPr>
        <w:t>。根据学生的实际表现，坚持以人为本，在以鼓励、欣赏的指导思想为前提下，实事求是地评价学生。</w:t>
      </w:r>
    </w:p>
    <w:p>
      <w:pPr>
        <w:pStyle w:val="2"/>
        <w:jc w:val="center"/>
        <w:rPr>
          <w:rFonts w:hint="default" w:eastAsia="宋体"/>
          <w:lang w:val="en-US" w:eastAsia="zh-CN"/>
        </w:rPr>
      </w:pPr>
      <w:r>
        <w:rPr>
          <w:rFonts w:hint="eastAsia"/>
          <w:sz w:val="18"/>
          <w:szCs w:val="18"/>
          <w:lang w:val="en-US" w:eastAsia="zh-CN"/>
        </w:rPr>
        <w:t xml:space="preserve">表3 </w:t>
      </w:r>
      <w:r>
        <w:rPr>
          <w:rFonts w:hint="eastAsia"/>
          <w:sz w:val="18"/>
          <w:szCs w:val="18"/>
        </w:rPr>
        <w:t xml:space="preserve"> 基于混合式教学的全过程化考核指标及权重</w:t>
      </w:r>
    </w:p>
    <w:p>
      <w:pPr>
        <w:ind w:firstLine="315" w:firstLineChars="150"/>
        <w:rPr>
          <w:rFonts w:ascii="宋体" w:hAnsi="宋体" w:cs="宋体"/>
          <w:color w:val="auto"/>
        </w:rPr>
      </w:pPr>
      <w:r>
        <w:rPr>
          <w:rFonts w:ascii="宋体" w:hAnsi="宋体" w:cs="宋体"/>
          <w:color w:val="auto"/>
        </w:rPr>
        <w:t>　　</w:t>
      </w:r>
      <w:r>
        <w:rPr>
          <w:rFonts w:hint="eastAsia" w:ascii="宋体" w:hAnsi="宋体" w:cs="宋体"/>
          <w:color w:val="auto"/>
          <w:lang w:val="en-US" w:eastAsia="zh-CN"/>
        </w:rPr>
        <w:t xml:space="preserve">    </w:t>
      </w:r>
      <w:r>
        <w:rPr>
          <w:color w:val="auto"/>
        </w:rPr>
        <w:drawing>
          <wp:inline distT="0" distB="0" distL="114300" distR="114300">
            <wp:extent cx="4008120" cy="1657350"/>
            <wp:effectExtent l="0" t="0" r="508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008120" cy="1657350"/>
                    </a:xfrm>
                    <a:prstGeom prst="rect">
                      <a:avLst/>
                    </a:prstGeom>
                    <a:noFill/>
                    <a:ln>
                      <a:noFill/>
                    </a:ln>
                  </pic:spPr>
                </pic:pic>
              </a:graphicData>
            </a:graphic>
          </wp:inline>
        </w:drawing>
      </w:r>
    </w:p>
    <w:p>
      <w:pPr>
        <w:pStyle w:val="5"/>
        <w:spacing w:before="44" w:line="242" w:lineRule="auto"/>
        <w:ind w:right="181" w:firstLine="420" w:firstLineChars="200"/>
        <w:jc w:val="left"/>
        <w:rPr>
          <w:rFonts w:hint="eastAsia"/>
          <w:color w:val="auto"/>
          <w:lang w:val="en-US" w:eastAsia="zh-CN"/>
        </w:rPr>
      </w:pPr>
      <w:r>
        <w:rPr>
          <w:rFonts w:ascii="宋体" w:hAnsi="宋体" w:cs="宋体"/>
          <w:color w:val="auto"/>
        </w:rPr>
        <w:t>通过多元化的评价，教师从多角度、多层次对学生进行</w:t>
      </w:r>
      <w:r>
        <w:rPr>
          <w:rFonts w:hint="eastAsia" w:ascii="宋体" w:hAnsi="宋体" w:cs="宋体"/>
          <w:color w:val="auto"/>
          <w:lang w:val="en-US" w:eastAsia="zh-CN"/>
        </w:rPr>
        <w:t>实事求是</w:t>
      </w:r>
      <w:r>
        <w:rPr>
          <w:rFonts w:ascii="宋体" w:hAnsi="宋体" w:cs="宋体"/>
          <w:color w:val="auto"/>
        </w:rPr>
        <w:t>的评价，学生的学习积极性被充分调动起来，学生的个性得到张扬、创新得到鼓励、进步得到肯定，学生懂得了合作的重要性。</w:t>
      </w:r>
    </w:p>
    <w:p>
      <w:pPr>
        <w:pStyle w:val="5"/>
        <w:numPr>
          <w:ilvl w:val="0"/>
          <w:numId w:val="1"/>
        </w:numPr>
        <w:spacing w:before="44" w:line="242" w:lineRule="auto"/>
        <w:ind w:right="181"/>
        <w:rPr>
          <w:rFonts w:hint="eastAsia"/>
          <w:b/>
          <w:bCs/>
          <w:sz w:val="24"/>
          <w:szCs w:val="24"/>
          <w:lang w:val="en-US" w:eastAsia="zh-CN"/>
        </w:rPr>
      </w:pPr>
      <w:r>
        <w:rPr>
          <w:rFonts w:hint="eastAsia"/>
          <w:b/>
          <w:bCs/>
          <w:sz w:val="24"/>
          <w:szCs w:val="24"/>
          <w:lang w:val="en-US" w:eastAsia="zh-CN"/>
        </w:rPr>
        <w:t>反思与不足</w:t>
      </w:r>
    </w:p>
    <w:p>
      <w:pPr>
        <w:rPr>
          <w:rFonts w:hint="eastAsia"/>
          <w:color w:val="auto"/>
        </w:rPr>
      </w:pPr>
      <w:r>
        <w:rPr>
          <w:rFonts w:hint="eastAsia"/>
          <w:color w:val="auto"/>
        </w:rPr>
        <w:t>3.1产教融合深度不够</w:t>
      </w:r>
    </w:p>
    <w:p>
      <w:pPr>
        <w:ind w:firstLine="315" w:firstLineChars="150"/>
        <w:rPr>
          <w:rFonts w:hint="eastAsia"/>
          <w:color w:val="auto"/>
        </w:rPr>
      </w:pPr>
      <w:r>
        <w:rPr>
          <w:rFonts w:hint="eastAsia"/>
          <w:color w:val="auto"/>
        </w:rPr>
        <w:t>目前，从宏观角度讲，传统模式下的地理学专业的产教融合总体实力较弱，与经济发展地位和水平还不够匹配，学校和企业之间的合作处于浅层次、自发式、松散型、低水平状态。植物地理学课程教学响应地方产业发展战略和决策部署的人才需求的能力不强，企业、地方参与产教融合的积极性不高，尚未形成教育和产业统筹融合、良性互动的发展格局。</w:t>
      </w:r>
    </w:p>
    <w:p>
      <w:pPr>
        <w:rPr>
          <w:rFonts w:hint="eastAsia"/>
          <w:color w:val="auto"/>
        </w:rPr>
      </w:pPr>
      <w:r>
        <w:rPr>
          <w:rFonts w:hint="eastAsia"/>
          <w:color w:val="auto"/>
        </w:rPr>
        <w:t>3.2人才供给与产业需求</w:t>
      </w:r>
      <w:r>
        <w:rPr>
          <w:rFonts w:hint="eastAsia"/>
          <w:color w:val="auto"/>
          <w:lang w:val="en-US" w:eastAsia="zh-CN"/>
        </w:rPr>
        <w:t>相</w:t>
      </w:r>
      <w:r>
        <w:rPr>
          <w:rFonts w:hint="eastAsia"/>
          <w:color w:val="auto"/>
        </w:rPr>
        <w:t>脱节</w:t>
      </w:r>
    </w:p>
    <w:p>
      <w:pPr>
        <w:ind w:firstLine="315" w:firstLineChars="150"/>
        <w:rPr>
          <w:rFonts w:hint="eastAsia"/>
          <w:color w:val="auto"/>
        </w:rPr>
      </w:pPr>
      <w:r>
        <w:rPr>
          <w:rFonts w:hint="eastAsia"/>
          <w:color w:val="auto"/>
        </w:rPr>
        <w:t>就业压力持续增大，植物地理学课程致力于培养与就业接轨，十分重视学生的创新意识、专业</w:t>
      </w:r>
      <w:r>
        <w:rPr>
          <w:rFonts w:hint="eastAsia"/>
          <w:color w:val="auto"/>
          <w:lang w:val="en-US" w:eastAsia="zh-CN"/>
        </w:rPr>
        <w:t>知识</w:t>
      </w:r>
      <w:r>
        <w:rPr>
          <w:rFonts w:hint="eastAsia"/>
          <w:color w:val="auto"/>
        </w:rPr>
        <w:t>和实践能力的培养，但由于缺乏地方、企业深度参与，课程对提升学生培养水平的主要抓手仍然落在改善实践教学环境、增加实践教学内容等方面，一定程度上造成课程内容与职业标准、教学过程与生产过程相对脱节的现象。</w:t>
      </w:r>
    </w:p>
    <w:p>
      <w:pPr>
        <w:pStyle w:val="5"/>
        <w:numPr>
          <w:ilvl w:val="0"/>
          <w:numId w:val="0"/>
        </w:numPr>
        <w:spacing w:before="44" w:line="242" w:lineRule="auto"/>
        <w:ind w:right="181" w:rightChars="0" w:firstLine="420"/>
        <w:rPr>
          <w:rFonts w:hint="default" w:ascii="宋体" w:hAnsi="宋体" w:cs="宋体"/>
          <w:highlight w:val="none"/>
          <w:lang w:val="en-US" w:eastAsia="zh-CN"/>
        </w:rPr>
      </w:pPr>
    </w:p>
    <w:p>
      <w:pPr>
        <w:rPr>
          <w:rFonts w:hint="default" w:eastAsiaTheme="minorEastAsia"/>
          <w:lang w:val="en-US" w:eastAsia="zh-CN"/>
        </w:rPr>
      </w:pPr>
      <w:r>
        <w:rPr>
          <w:rFonts w:hint="eastAsia"/>
          <w:lang w:val="en-US" w:eastAsia="zh-CN"/>
        </w:rPr>
        <w:t xml:space="preserve">   </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BCC5A"/>
    <w:multiLevelType w:val="singleLevel"/>
    <w:tmpl w:val="53BBCC5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zM1NWQ3OGM0ZDQ4OTk2NjI4MTg2MGU3NGNjMjIifQ=="/>
  </w:docVars>
  <w:rsids>
    <w:rsidRoot w:val="00000000"/>
    <w:rsid w:val="00C0259B"/>
    <w:rsid w:val="01317F69"/>
    <w:rsid w:val="0D411EDF"/>
    <w:rsid w:val="0F2904D1"/>
    <w:rsid w:val="142C2AB3"/>
    <w:rsid w:val="15C038DD"/>
    <w:rsid w:val="18F02060"/>
    <w:rsid w:val="1941466A"/>
    <w:rsid w:val="1E6432D4"/>
    <w:rsid w:val="1EA45923"/>
    <w:rsid w:val="222263CB"/>
    <w:rsid w:val="268E28B1"/>
    <w:rsid w:val="28492509"/>
    <w:rsid w:val="2B3A09C5"/>
    <w:rsid w:val="2E445076"/>
    <w:rsid w:val="35397C27"/>
    <w:rsid w:val="361C403D"/>
    <w:rsid w:val="37132DDB"/>
    <w:rsid w:val="38ED3A6E"/>
    <w:rsid w:val="3A405EB4"/>
    <w:rsid w:val="3E894239"/>
    <w:rsid w:val="3E9A6446"/>
    <w:rsid w:val="3EDB27EA"/>
    <w:rsid w:val="3F5D4CCB"/>
    <w:rsid w:val="3FBD23EC"/>
    <w:rsid w:val="40900347"/>
    <w:rsid w:val="410B53D9"/>
    <w:rsid w:val="413A2964"/>
    <w:rsid w:val="41553EB3"/>
    <w:rsid w:val="433724B6"/>
    <w:rsid w:val="48DF466E"/>
    <w:rsid w:val="4B2047A0"/>
    <w:rsid w:val="50720A4E"/>
    <w:rsid w:val="50DC0EA7"/>
    <w:rsid w:val="52463F4E"/>
    <w:rsid w:val="55752941"/>
    <w:rsid w:val="5E6526B6"/>
    <w:rsid w:val="60536011"/>
    <w:rsid w:val="6140778A"/>
    <w:rsid w:val="64D4313F"/>
    <w:rsid w:val="6646463A"/>
    <w:rsid w:val="6A285E72"/>
    <w:rsid w:val="6A481FCA"/>
    <w:rsid w:val="6C857060"/>
    <w:rsid w:val="6D011FA8"/>
    <w:rsid w:val="6F8F0E00"/>
    <w:rsid w:val="70074E3A"/>
    <w:rsid w:val="72113D4E"/>
    <w:rsid w:val="74BD364F"/>
    <w:rsid w:val="75AB2ED7"/>
    <w:rsid w:val="77D940F9"/>
    <w:rsid w:val="7C9E38A2"/>
    <w:rsid w:val="7F796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720" w:leftChars="400" w:right="0"/>
      <w:jc w:val="both"/>
    </w:pPr>
    <w:rPr>
      <w:rFonts w:hint="default" w:ascii="Times New Roman" w:hAnsi="Times New Roman" w:eastAsia="宋体" w:cs="Times New Roman"/>
      <w:kern w:val="2"/>
      <w:sz w:val="21"/>
      <w:szCs w:val="24"/>
      <w:lang w:val="en-US" w:eastAsia="zh-CN" w:bidi="ar"/>
    </w:rPr>
  </w:style>
  <w:style w:type="paragraph" w:customStyle="1" w:styleId="5">
    <w:name w:val="Table Paragraph"/>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file:///C:/Users/LENOVO/AppData/Roaming/Tencent/Users/792016216/QQ/WinTemp/RichOle/O~QNJ%252525252525252525257b4U0ZV3_DEJXM_XSFQ.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2023-12-05T18:00:00Z</dcterms:created>
  <dc:creator>R9000P</dc:creator>
  <cp:lastModifiedBy>རིན་ཆེན།(Rin chen</cp:lastModifiedBy>
  <dcterms:modified xsi:type="dcterms:W3CDTF">2023-12-06T23:56:38Z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778849E7DC95469B89070519A6248F69_13</vt:lpwstr>
  </property>
</Properties>
</file>